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8C7" w:rsidRPr="00E13E84" w:rsidRDefault="003B58C7" w:rsidP="003B58C7">
      <w:pPr>
        <w:spacing w:after="0" w:line="240" w:lineRule="auto"/>
        <w:jc w:val="center"/>
        <w:rPr>
          <w:rFonts w:ascii="Century Gothic" w:hAnsi="Century Gothic"/>
          <w:b/>
          <w:sz w:val="24"/>
          <w:szCs w:val="24"/>
        </w:rPr>
      </w:pPr>
      <w:r w:rsidRPr="00E13E84">
        <w:rPr>
          <w:rFonts w:ascii="Century Gothic" w:hAnsi="Century Gothic"/>
          <w:b/>
          <w:sz w:val="24"/>
          <w:szCs w:val="24"/>
        </w:rPr>
        <w:t xml:space="preserve">TEMPLATE </w:t>
      </w:r>
      <w:r w:rsidR="007A7926">
        <w:rPr>
          <w:rFonts w:ascii="Century Gothic" w:hAnsi="Century Gothic"/>
          <w:b/>
          <w:sz w:val="24"/>
          <w:szCs w:val="24"/>
        </w:rPr>
        <w:t>B</w:t>
      </w:r>
    </w:p>
    <w:p w:rsidR="003B58C7" w:rsidRPr="00E13E84" w:rsidRDefault="003B58C7" w:rsidP="003B58C7">
      <w:pPr>
        <w:spacing w:after="0" w:line="240" w:lineRule="auto"/>
        <w:jc w:val="center"/>
        <w:rPr>
          <w:rFonts w:ascii="Century Gothic" w:hAnsi="Century Gothic"/>
          <w:b/>
          <w:sz w:val="24"/>
          <w:szCs w:val="24"/>
        </w:rPr>
      </w:pPr>
    </w:p>
    <w:p w:rsidR="00DC28C0" w:rsidRPr="00E13E84" w:rsidRDefault="00DC28C0" w:rsidP="003B58C7">
      <w:pPr>
        <w:spacing w:after="0" w:line="240" w:lineRule="auto"/>
        <w:jc w:val="center"/>
        <w:rPr>
          <w:rFonts w:ascii="Century Gothic" w:hAnsi="Century Gothic"/>
          <w:b/>
          <w:sz w:val="24"/>
          <w:szCs w:val="24"/>
        </w:rPr>
      </w:pPr>
      <w:r w:rsidRPr="00E13E84">
        <w:rPr>
          <w:rFonts w:ascii="Century Gothic" w:hAnsi="Century Gothic"/>
          <w:b/>
          <w:sz w:val="24"/>
          <w:szCs w:val="24"/>
        </w:rPr>
        <w:t xml:space="preserve">[SCHOOL </w:t>
      </w:r>
      <w:r w:rsidR="00AB57C6">
        <w:rPr>
          <w:rFonts w:ascii="Century Gothic" w:hAnsi="Century Gothic"/>
          <w:b/>
          <w:sz w:val="24"/>
          <w:szCs w:val="24"/>
        </w:rPr>
        <w:t xml:space="preserve">DISTRICT/PUBLIC CHARTER SCHOOL </w:t>
      </w:r>
      <w:r w:rsidRPr="00E13E84">
        <w:rPr>
          <w:rFonts w:ascii="Century Gothic" w:hAnsi="Century Gothic"/>
          <w:b/>
          <w:sz w:val="24"/>
          <w:szCs w:val="24"/>
        </w:rPr>
        <w:t>NAME]</w:t>
      </w:r>
    </w:p>
    <w:p w:rsidR="00780EDD" w:rsidRPr="00E13E84" w:rsidRDefault="008E7DFA" w:rsidP="00E13E84">
      <w:pPr>
        <w:pBdr>
          <w:bottom w:val="single" w:sz="24" w:space="1" w:color="auto"/>
        </w:pBdr>
        <w:spacing w:after="0" w:line="240" w:lineRule="auto"/>
        <w:jc w:val="center"/>
        <w:rPr>
          <w:b/>
        </w:rPr>
      </w:pPr>
      <w:r w:rsidRPr="00E13E84">
        <w:rPr>
          <w:rFonts w:ascii="Century Gothic" w:hAnsi="Century Gothic"/>
          <w:b/>
          <w:sz w:val="24"/>
          <w:szCs w:val="24"/>
        </w:rPr>
        <w:t>CONTINUOUS IMPROVEMENT PLAN</w:t>
      </w:r>
      <w:r w:rsidR="00F67B58">
        <w:rPr>
          <w:rFonts w:ascii="Century Gothic" w:hAnsi="Century Gothic"/>
          <w:b/>
          <w:sz w:val="24"/>
          <w:szCs w:val="24"/>
        </w:rPr>
        <w:t xml:space="preserve"> AND ANNUAL REPORTING</w:t>
      </w:r>
      <w:r w:rsidRPr="003B58C7">
        <w:rPr>
          <w:rFonts w:ascii="Century Gothic" w:hAnsi="Century Gothic"/>
          <w:b/>
          <w:sz w:val="32"/>
          <w:szCs w:val="32"/>
        </w:rPr>
        <w:br/>
      </w:r>
      <w:r w:rsidRPr="00E13E84">
        <w:rPr>
          <w:rFonts w:ascii="Century Gothic" w:hAnsi="Century Gothic"/>
          <w:b/>
        </w:rPr>
        <w:t>201</w:t>
      </w:r>
      <w:r w:rsidR="008018F7">
        <w:rPr>
          <w:rFonts w:ascii="Century Gothic" w:hAnsi="Century Gothic"/>
          <w:b/>
        </w:rPr>
        <w:t>7</w:t>
      </w:r>
      <w:r w:rsidRPr="00E13E84">
        <w:rPr>
          <w:rFonts w:ascii="Century Gothic" w:hAnsi="Century Gothic"/>
          <w:b/>
        </w:rPr>
        <w:t xml:space="preserve"> – 201</w:t>
      </w:r>
      <w:r w:rsidR="008018F7">
        <w:rPr>
          <w:rFonts w:ascii="Century Gothic" w:hAnsi="Century Gothic"/>
          <w:b/>
        </w:rPr>
        <w:t>8</w:t>
      </w:r>
    </w:p>
    <w:p w:rsidR="00C73C87" w:rsidRPr="00C73C87" w:rsidRDefault="00C73C87" w:rsidP="00C73C87">
      <w:pPr>
        <w:spacing w:after="0" w:line="240" w:lineRule="auto"/>
        <w:ind w:left="810" w:hanging="810"/>
        <w:contextualSpacing/>
        <w:rPr>
          <w:rFonts w:ascii="Arial" w:hAnsi="Arial" w:cs="Arial"/>
          <w:b/>
        </w:rPr>
      </w:pPr>
      <w:r w:rsidRPr="00C73C87">
        <w:rPr>
          <w:rFonts w:ascii="Arial" w:hAnsi="Arial" w:cs="Arial"/>
          <w:b/>
        </w:rPr>
        <w:t xml:space="preserve">Mission: </w:t>
      </w:r>
    </w:p>
    <w:p w:rsidR="00C73C87" w:rsidRPr="00C73C87" w:rsidRDefault="00C73C87" w:rsidP="00C73C87">
      <w:pPr>
        <w:spacing w:after="0" w:line="240" w:lineRule="auto"/>
        <w:contextualSpacing/>
        <w:rPr>
          <w:rFonts w:ascii="Arial" w:hAnsi="Arial" w:cs="Arial"/>
          <w:i/>
          <w:iCs/>
          <w:sz w:val="19"/>
          <w:szCs w:val="19"/>
        </w:rPr>
      </w:pPr>
      <w:r w:rsidRPr="00C73C87">
        <w:rPr>
          <w:rFonts w:ascii="Arial" w:hAnsi="Arial" w:cs="Arial"/>
          <w:i/>
          <w:iCs/>
          <w:sz w:val="19"/>
          <w:szCs w:val="19"/>
        </w:rPr>
        <w:t xml:space="preserve">[The mission statement specifies the LEA’s purpose. It concisely identifies what the LEA does, why, and for whom. A mission statement identifies the unique </w:t>
      </w:r>
      <w:bookmarkStart w:id="0" w:name="_GoBack"/>
      <w:r w:rsidRPr="00C73C87">
        <w:rPr>
          <w:rFonts w:ascii="Arial" w:hAnsi="Arial" w:cs="Arial"/>
          <w:i/>
          <w:iCs/>
          <w:sz w:val="19"/>
          <w:szCs w:val="19"/>
        </w:rPr>
        <w:t xml:space="preserve">purposes </w:t>
      </w:r>
      <w:bookmarkEnd w:id="0"/>
      <w:r w:rsidRPr="00C73C87">
        <w:rPr>
          <w:rFonts w:ascii="Arial" w:hAnsi="Arial" w:cs="Arial"/>
          <w:i/>
          <w:iCs/>
          <w:sz w:val="19"/>
          <w:szCs w:val="19"/>
        </w:rPr>
        <w:t>promoted and served by the LEA.]</w:t>
      </w:r>
    </w:p>
    <w:p w:rsidR="00C73C87" w:rsidRPr="00C73C87" w:rsidRDefault="00C73C87" w:rsidP="00C73C87">
      <w:pPr>
        <w:spacing w:after="0" w:line="240" w:lineRule="auto"/>
        <w:contextualSpacing/>
        <w:rPr>
          <w:iCs/>
        </w:rPr>
      </w:pPr>
      <w:r w:rsidRPr="00C73C87">
        <w:rPr>
          <w:iCs/>
        </w:rPr>
        <w:t xml:space="preserve">  </w:t>
      </w:r>
    </w:p>
    <w:p w:rsidR="00C73C87" w:rsidRPr="00C73C87" w:rsidRDefault="00C73C87" w:rsidP="00C73C87">
      <w:pPr>
        <w:spacing w:after="0" w:line="240" w:lineRule="auto"/>
        <w:ind w:left="720" w:hanging="720"/>
        <w:contextualSpacing/>
        <w:rPr>
          <w:rFonts w:ascii="Arial" w:hAnsi="Arial" w:cs="Arial"/>
          <w:b/>
        </w:rPr>
      </w:pPr>
      <w:r w:rsidRPr="00C73C87">
        <w:rPr>
          <w:rFonts w:ascii="Arial" w:hAnsi="Arial" w:cs="Arial"/>
          <w:b/>
        </w:rPr>
        <w:t>Vision:</w:t>
      </w:r>
    </w:p>
    <w:p w:rsidR="00C73C87" w:rsidRPr="00C73C87" w:rsidRDefault="00C73C87" w:rsidP="00C73C87">
      <w:pPr>
        <w:spacing w:after="0" w:line="240" w:lineRule="auto"/>
        <w:contextualSpacing/>
        <w:rPr>
          <w:rFonts w:ascii="Arial" w:hAnsi="Arial" w:cs="Arial"/>
          <w:i/>
          <w:sz w:val="19"/>
          <w:szCs w:val="19"/>
        </w:rPr>
      </w:pPr>
      <w:r w:rsidRPr="00C73C87">
        <w:rPr>
          <w:rFonts w:ascii="Arial" w:hAnsi="Arial" w:cs="Arial"/>
          <w:i/>
          <w:iCs/>
          <w:sz w:val="19"/>
          <w:szCs w:val="19"/>
        </w:rPr>
        <w:t>[An</w:t>
      </w:r>
      <w:r w:rsidRPr="00C73C87">
        <w:rPr>
          <w:rFonts w:ascii="Arial" w:hAnsi="Arial" w:cs="Arial"/>
          <w:bCs/>
          <w:i/>
          <w:iCs/>
          <w:sz w:val="19"/>
          <w:szCs w:val="19"/>
        </w:rPr>
        <w:t xml:space="preserve"> Outcome-Based Vision statement is an inspiring picture of a preferred future. The Vision Statement provides the reader with a clear description of how LEA sees the future should their goals and objectives be achieved.]</w:t>
      </w:r>
    </w:p>
    <w:p w:rsidR="00C73C87" w:rsidRPr="00C73C87" w:rsidRDefault="00C73C87" w:rsidP="00C73C87">
      <w:pPr>
        <w:spacing w:after="0" w:line="240" w:lineRule="auto"/>
        <w:rPr>
          <w:rFonts w:ascii="Arial" w:hAnsi="Arial" w:cs="Arial"/>
          <w:b/>
          <w:i/>
          <w:sz w:val="19"/>
          <w:szCs w:val="19"/>
        </w:rPr>
      </w:pPr>
    </w:p>
    <w:p w:rsidR="00C73C87" w:rsidRPr="00C73C87" w:rsidRDefault="00C73C87" w:rsidP="00C73C87">
      <w:pPr>
        <w:spacing w:after="0" w:line="240" w:lineRule="auto"/>
        <w:ind w:left="-360" w:right="-810"/>
        <w:jc w:val="both"/>
        <w:rPr>
          <w:rFonts w:ascii="Arial" w:hAnsi="Arial" w:cs="Arial"/>
          <w:i/>
          <w:sz w:val="19"/>
          <w:szCs w:val="19"/>
        </w:rPr>
      </w:pPr>
      <w:r w:rsidRPr="00C73C87">
        <w:rPr>
          <w:rFonts w:ascii="Arial" w:hAnsi="Arial" w:cs="Arial"/>
          <w:i/>
          <w:sz w:val="19"/>
          <w:szCs w:val="19"/>
        </w:rPr>
        <w:t>[Continuous Improvement Measures in blue are required “Statewide Continuous Improvement Measures”</w:t>
      </w:r>
    </w:p>
    <w:p w:rsidR="00C73C87" w:rsidRPr="00C73C87" w:rsidRDefault="00C73C87" w:rsidP="00C73C87">
      <w:pPr>
        <w:spacing w:after="0" w:line="240" w:lineRule="auto"/>
        <w:ind w:left="-360" w:right="-810"/>
        <w:jc w:val="both"/>
        <w:rPr>
          <w:rFonts w:ascii="Arial" w:hAnsi="Arial" w:cs="Arial"/>
          <w:i/>
          <w:sz w:val="19"/>
          <w:szCs w:val="19"/>
        </w:rPr>
      </w:pPr>
      <w:r w:rsidRPr="00C73C87">
        <w:rPr>
          <w:rFonts w:ascii="Arial" w:hAnsi="Arial" w:cs="Arial"/>
          <w:i/>
          <w:sz w:val="19"/>
          <w:szCs w:val="19"/>
        </w:rPr>
        <w:t>Performance Measures in purple are required college and career advising and mentoring plan effectiveness metrics and may be reported in the continuous improvement plan or as an appendix to the plan.  Improvement/Performance Measures are placed under example goals, all goals and performance targets are set by the LEA.]</w:t>
      </w:r>
    </w:p>
    <w:tbl>
      <w:tblPr>
        <w:tblStyle w:val="TableGrid1"/>
        <w:tblW w:w="10620" w:type="dxa"/>
        <w:tblInd w:w="-455" w:type="dxa"/>
        <w:tblLook w:val="04A0" w:firstRow="1" w:lastRow="0" w:firstColumn="1" w:lastColumn="0" w:noHBand="0" w:noVBand="1"/>
      </w:tblPr>
      <w:tblGrid>
        <w:gridCol w:w="2550"/>
        <w:gridCol w:w="3030"/>
        <w:gridCol w:w="990"/>
        <w:gridCol w:w="967"/>
        <w:gridCol w:w="1472"/>
        <w:gridCol w:w="1611"/>
      </w:tblGrid>
      <w:tr w:rsidR="00C73C87" w:rsidRPr="00C73C87" w:rsidTr="00011A07">
        <w:tc>
          <w:tcPr>
            <w:tcW w:w="2550" w:type="dxa"/>
            <w:shd w:val="clear" w:color="auto" w:fill="000066"/>
            <w:vAlign w:val="center"/>
          </w:tcPr>
          <w:p w:rsidR="00C73C87" w:rsidRPr="00C73C87" w:rsidRDefault="00C73C87" w:rsidP="00C73C87">
            <w:pPr>
              <w:contextualSpacing/>
              <w:rPr>
                <w:rFonts w:ascii="Arial" w:hAnsi="Arial" w:cs="Arial"/>
                <w:b/>
                <w:color w:val="FFFFFF" w:themeColor="background1"/>
                <w:sz w:val="20"/>
                <w:szCs w:val="20"/>
              </w:rPr>
            </w:pPr>
            <w:r w:rsidRPr="00C73C87">
              <w:rPr>
                <w:rFonts w:ascii="Arial" w:hAnsi="Arial" w:cs="Arial"/>
                <w:b/>
                <w:color w:val="FFFFFF" w:themeColor="background1"/>
                <w:sz w:val="20"/>
                <w:szCs w:val="20"/>
              </w:rPr>
              <w:t>Goal</w:t>
            </w:r>
          </w:p>
        </w:tc>
        <w:tc>
          <w:tcPr>
            <w:tcW w:w="3030" w:type="dxa"/>
            <w:shd w:val="clear" w:color="auto" w:fill="000066"/>
            <w:vAlign w:val="center"/>
          </w:tcPr>
          <w:p w:rsidR="00C73C87" w:rsidRPr="00C73C87" w:rsidRDefault="00C73C87" w:rsidP="00C73C87">
            <w:pPr>
              <w:contextualSpacing/>
              <w:rPr>
                <w:rFonts w:ascii="Arial" w:hAnsi="Arial" w:cs="Arial"/>
                <w:b/>
                <w:color w:val="FFFFFF" w:themeColor="background1"/>
                <w:sz w:val="20"/>
                <w:szCs w:val="20"/>
              </w:rPr>
            </w:pPr>
            <w:r w:rsidRPr="00C73C87">
              <w:rPr>
                <w:rFonts w:ascii="Arial" w:hAnsi="Arial" w:cs="Arial"/>
                <w:b/>
                <w:color w:val="FFFFFF" w:themeColor="background1"/>
                <w:sz w:val="20"/>
                <w:szCs w:val="20"/>
              </w:rPr>
              <w:t>Continuous Improvement/Performance Measures</w:t>
            </w:r>
          </w:p>
        </w:tc>
        <w:tc>
          <w:tcPr>
            <w:tcW w:w="990" w:type="dxa"/>
            <w:shd w:val="clear" w:color="auto" w:fill="000066"/>
            <w:vAlign w:val="center"/>
          </w:tcPr>
          <w:p w:rsidR="00C73C87" w:rsidRPr="00C73C87" w:rsidRDefault="00C73C87" w:rsidP="00C73C87">
            <w:pPr>
              <w:contextualSpacing/>
              <w:jc w:val="center"/>
              <w:rPr>
                <w:rFonts w:ascii="Arial" w:hAnsi="Arial" w:cs="Arial"/>
                <w:b/>
                <w:color w:val="FFFFFF" w:themeColor="background1"/>
                <w:sz w:val="20"/>
                <w:szCs w:val="20"/>
              </w:rPr>
            </w:pPr>
            <w:r w:rsidRPr="00C73C87">
              <w:rPr>
                <w:rFonts w:ascii="Arial" w:hAnsi="Arial" w:cs="Arial"/>
                <w:b/>
                <w:color w:val="FFFFFF" w:themeColor="background1"/>
                <w:sz w:val="20"/>
                <w:szCs w:val="20"/>
              </w:rPr>
              <w:t>SY 2015-16 (</w:t>
            </w:r>
            <w:proofErr w:type="spellStart"/>
            <w:r w:rsidRPr="00C73C87">
              <w:rPr>
                <w:rFonts w:ascii="Arial" w:hAnsi="Arial" w:cs="Arial"/>
                <w:b/>
                <w:color w:val="FFFFFF" w:themeColor="background1"/>
                <w:sz w:val="20"/>
                <w:szCs w:val="20"/>
              </w:rPr>
              <w:t>Yr</w:t>
            </w:r>
            <w:proofErr w:type="spellEnd"/>
            <w:r w:rsidRPr="00C73C87">
              <w:rPr>
                <w:rFonts w:ascii="Arial" w:hAnsi="Arial" w:cs="Arial"/>
                <w:b/>
                <w:color w:val="FFFFFF" w:themeColor="background1"/>
                <w:sz w:val="20"/>
                <w:szCs w:val="20"/>
              </w:rPr>
              <w:t xml:space="preserve"> 1)</w:t>
            </w:r>
          </w:p>
        </w:tc>
        <w:tc>
          <w:tcPr>
            <w:tcW w:w="967" w:type="dxa"/>
            <w:shd w:val="clear" w:color="auto" w:fill="000066"/>
            <w:vAlign w:val="center"/>
          </w:tcPr>
          <w:p w:rsidR="00C73C87" w:rsidRPr="00C73C87" w:rsidRDefault="00C73C87" w:rsidP="00C73C87">
            <w:pPr>
              <w:contextualSpacing/>
              <w:jc w:val="center"/>
              <w:rPr>
                <w:rFonts w:ascii="Arial" w:hAnsi="Arial" w:cs="Arial"/>
                <w:b/>
                <w:color w:val="FFFFFF" w:themeColor="background1"/>
                <w:sz w:val="20"/>
                <w:szCs w:val="20"/>
              </w:rPr>
            </w:pPr>
            <w:r w:rsidRPr="00C73C87">
              <w:rPr>
                <w:rFonts w:ascii="Arial" w:hAnsi="Arial" w:cs="Arial"/>
                <w:b/>
                <w:color w:val="FFFFFF" w:themeColor="background1"/>
                <w:sz w:val="20"/>
                <w:szCs w:val="20"/>
              </w:rPr>
              <w:t>SY 2016-17 (</w:t>
            </w:r>
            <w:proofErr w:type="spellStart"/>
            <w:r w:rsidRPr="00C73C87">
              <w:rPr>
                <w:rFonts w:ascii="Arial" w:hAnsi="Arial" w:cs="Arial"/>
                <w:b/>
                <w:color w:val="FFFFFF" w:themeColor="background1"/>
                <w:sz w:val="20"/>
                <w:szCs w:val="20"/>
              </w:rPr>
              <w:t>Yr</w:t>
            </w:r>
            <w:proofErr w:type="spellEnd"/>
            <w:r w:rsidRPr="00C73C87">
              <w:rPr>
                <w:rFonts w:ascii="Arial" w:hAnsi="Arial" w:cs="Arial"/>
                <w:b/>
                <w:color w:val="FFFFFF" w:themeColor="background1"/>
                <w:sz w:val="20"/>
                <w:szCs w:val="20"/>
              </w:rPr>
              <w:t xml:space="preserve"> 2)</w:t>
            </w:r>
          </w:p>
        </w:tc>
        <w:tc>
          <w:tcPr>
            <w:tcW w:w="1472" w:type="dxa"/>
            <w:shd w:val="clear" w:color="auto" w:fill="000066"/>
            <w:vAlign w:val="center"/>
          </w:tcPr>
          <w:p w:rsidR="00C73C87" w:rsidRPr="00C73C87" w:rsidRDefault="00C73C87" w:rsidP="00C73C87">
            <w:pPr>
              <w:contextualSpacing/>
              <w:jc w:val="center"/>
              <w:rPr>
                <w:rFonts w:ascii="Arial" w:hAnsi="Arial" w:cs="Arial"/>
                <w:b/>
                <w:color w:val="FFFFFF" w:themeColor="background1"/>
                <w:sz w:val="20"/>
                <w:szCs w:val="20"/>
              </w:rPr>
            </w:pPr>
            <w:r w:rsidRPr="00C73C87">
              <w:rPr>
                <w:rFonts w:ascii="Arial" w:hAnsi="Arial" w:cs="Arial"/>
                <w:b/>
                <w:color w:val="FFFFFF" w:themeColor="background1"/>
                <w:sz w:val="20"/>
                <w:szCs w:val="20"/>
              </w:rPr>
              <w:t>Improvement / Change                              (</w:t>
            </w:r>
            <w:proofErr w:type="spellStart"/>
            <w:r w:rsidRPr="00C73C87">
              <w:rPr>
                <w:rFonts w:ascii="Arial" w:hAnsi="Arial" w:cs="Arial"/>
                <w:b/>
                <w:color w:val="FFFFFF" w:themeColor="background1"/>
                <w:sz w:val="20"/>
                <w:szCs w:val="20"/>
              </w:rPr>
              <w:t>Yr</w:t>
            </w:r>
            <w:proofErr w:type="spellEnd"/>
            <w:r w:rsidRPr="00C73C87">
              <w:rPr>
                <w:rFonts w:ascii="Arial" w:hAnsi="Arial" w:cs="Arial"/>
                <w:b/>
                <w:color w:val="FFFFFF" w:themeColor="background1"/>
                <w:sz w:val="20"/>
                <w:szCs w:val="20"/>
              </w:rPr>
              <w:t xml:space="preserve"> 2 – </w:t>
            </w:r>
            <w:proofErr w:type="spellStart"/>
            <w:r w:rsidRPr="00C73C87">
              <w:rPr>
                <w:rFonts w:ascii="Arial" w:hAnsi="Arial" w:cs="Arial"/>
                <w:b/>
                <w:color w:val="FFFFFF" w:themeColor="background1"/>
                <w:sz w:val="20"/>
                <w:szCs w:val="20"/>
              </w:rPr>
              <w:t>Yr</w:t>
            </w:r>
            <w:proofErr w:type="spellEnd"/>
            <w:r w:rsidRPr="00C73C87">
              <w:rPr>
                <w:rFonts w:ascii="Arial" w:hAnsi="Arial" w:cs="Arial"/>
                <w:b/>
                <w:color w:val="FFFFFF" w:themeColor="background1"/>
                <w:sz w:val="20"/>
                <w:szCs w:val="20"/>
              </w:rPr>
              <w:t xml:space="preserve"> 1)</w:t>
            </w:r>
          </w:p>
        </w:tc>
        <w:tc>
          <w:tcPr>
            <w:tcW w:w="1611" w:type="dxa"/>
            <w:shd w:val="clear" w:color="auto" w:fill="000066"/>
            <w:vAlign w:val="center"/>
          </w:tcPr>
          <w:p w:rsidR="00C73C87" w:rsidRPr="00C73C87" w:rsidRDefault="00C73C87" w:rsidP="00C73C87">
            <w:pPr>
              <w:contextualSpacing/>
              <w:jc w:val="center"/>
              <w:rPr>
                <w:rFonts w:ascii="Arial" w:hAnsi="Arial" w:cs="Arial"/>
                <w:b/>
                <w:color w:val="FFFFFF" w:themeColor="background1"/>
                <w:sz w:val="20"/>
                <w:szCs w:val="20"/>
              </w:rPr>
            </w:pPr>
            <w:r w:rsidRPr="00C73C87">
              <w:rPr>
                <w:rFonts w:ascii="Arial" w:hAnsi="Arial" w:cs="Arial"/>
                <w:b/>
                <w:color w:val="FFFFFF" w:themeColor="background1"/>
                <w:sz w:val="20"/>
                <w:szCs w:val="20"/>
              </w:rPr>
              <w:t>Benchmark / Performance Target</w:t>
            </w:r>
          </w:p>
        </w:tc>
      </w:tr>
      <w:tr w:rsidR="00C73C87" w:rsidRPr="00C73C87" w:rsidTr="00011A07">
        <w:tc>
          <w:tcPr>
            <w:tcW w:w="2550" w:type="dxa"/>
          </w:tcPr>
          <w:p w:rsidR="00C73C87" w:rsidRPr="00C73C87" w:rsidRDefault="00C73C87" w:rsidP="00C73C87">
            <w:pPr>
              <w:rPr>
                <w:rFonts w:ascii="Arial" w:hAnsi="Arial" w:cs="Arial"/>
                <w:i/>
                <w:sz w:val="19"/>
                <w:szCs w:val="19"/>
              </w:rPr>
            </w:pPr>
            <w:r w:rsidRPr="00C73C87">
              <w:rPr>
                <w:rFonts w:ascii="Arial" w:hAnsi="Arial" w:cs="Arial"/>
                <w:i/>
                <w:sz w:val="19"/>
                <w:szCs w:val="19"/>
              </w:rPr>
              <w:t xml:space="preserve">[Goal Statement - </w:t>
            </w:r>
            <w:r w:rsidRPr="00C73C87">
              <w:rPr>
                <w:rFonts w:ascii="Arial" w:eastAsia="Calibri" w:hAnsi="Arial" w:cs="Arial"/>
                <w:i/>
                <w:sz w:val="19"/>
                <w:szCs w:val="19"/>
              </w:rPr>
              <w:t>Goal is a planning element that describes the broad condition or outcome that the LEA is trying to achieve. Goals are the general ends toward which LEA’s direct their efforts. A goal addresses issues by stating policy intention.</w:t>
            </w:r>
            <w:r w:rsidRPr="00C73C87">
              <w:rPr>
                <w:rFonts w:ascii="Arial" w:hAnsi="Arial" w:cs="Arial"/>
                <w:i/>
                <w:sz w:val="19"/>
                <w:szCs w:val="19"/>
              </w:rPr>
              <w:t>]</w:t>
            </w:r>
          </w:p>
        </w:tc>
        <w:tc>
          <w:tcPr>
            <w:tcW w:w="3030" w:type="dxa"/>
          </w:tcPr>
          <w:p w:rsidR="00C73C87" w:rsidRPr="00C73C87" w:rsidRDefault="00C73C87" w:rsidP="00C73C87">
            <w:pPr>
              <w:rPr>
                <w:rFonts w:ascii="Arial" w:hAnsi="Arial" w:cs="Arial"/>
                <w:b/>
                <w:i/>
                <w:sz w:val="19"/>
                <w:szCs w:val="19"/>
              </w:rPr>
            </w:pPr>
            <w:r w:rsidRPr="00C73C87">
              <w:rPr>
                <w:rFonts w:ascii="Arial" w:hAnsi="Arial" w:cs="Arial"/>
                <w:i/>
                <w:sz w:val="19"/>
                <w:szCs w:val="19"/>
              </w:rPr>
              <w:t>[Key performance indications/performance measures of how the performance will be monitored -</w:t>
            </w:r>
            <w:r w:rsidRPr="00C73C87">
              <w:rPr>
                <w:b/>
                <w:i/>
                <w:sz w:val="19"/>
                <w:szCs w:val="19"/>
              </w:rPr>
              <w:t xml:space="preserve"> </w:t>
            </w:r>
            <w:r w:rsidRPr="00C73C87">
              <w:rPr>
                <w:rFonts w:ascii="Arial" w:hAnsi="Arial" w:cs="Arial"/>
                <w:i/>
                <w:sz w:val="19"/>
                <w:szCs w:val="19"/>
              </w:rPr>
              <w:t>Performance measures are a quantifiable assessment of the progress the LEA is making in achieving the goal. Performance measures must be quantifiable indicators of progress.]</w:t>
            </w:r>
          </w:p>
        </w:tc>
        <w:tc>
          <w:tcPr>
            <w:tcW w:w="990" w:type="dxa"/>
          </w:tcPr>
          <w:p w:rsidR="00C73C87" w:rsidRPr="00C73C87" w:rsidRDefault="00C73C87" w:rsidP="00C73C87">
            <w:pPr>
              <w:contextualSpacing/>
              <w:jc w:val="center"/>
              <w:rPr>
                <w:rFonts w:ascii="Arial" w:hAnsi="Arial" w:cs="Arial"/>
                <w:sz w:val="20"/>
                <w:szCs w:val="20"/>
              </w:rPr>
            </w:pPr>
          </w:p>
        </w:tc>
        <w:tc>
          <w:tcPr>
            <w:tcW w:w="967" w:type="dxa"/>
          </w:tcPr>
          <w:p w:rsidR="00C73C87" w:rsidRPr="00C73C87" w:rsidRDefault="00C73C87" w:rsidP="00C73C87">
            <w:pPr>
              <w:contextualSpacing/>
              <w:jc w:val="center"/>
              <w:rPr>
                <w:rFonts w:ascii="Arial" w:hAnsi="Arial" w:cs="Arial"/>
                <w:sz w:val="20"/>
                <w:szCs w:val="20"/>
              </w:rPr>
            </w:pPr>
          </w:p>
        </w:tc>
        <w:tc>
          <w:tcPr>
            <w:tcW w:w="1472" w:type="dxa"/>
          </w:tcPr>
          <w:p w:rsidR="00C73C87" w:rsidRPr="00C73C87" w:rsidRDefault="00C73C87" w:rsidP="00C73C87">
            <w:pPr>
              <w:contextualSpacing/>
              <w:jc w:val="center"/>
              <w:rPr>
                <w:rFonts w:ascii="Arial" w:hAnsi="Arial" w:cs="Arial"/>
                <w:i/>
                <w:sz w:val="19"/>
                <w:szCs w:val="19"/>
              </w:rPr>
            </w:pPr>
            <w:r w:rsidRPr="00C73C87">
              <w:rPr>
                <w:rFonts w:ascii="Arial" w:hAnsi="Arial" w:cs="Arial"/>
                <w:i/>
                <w:sz w:val="19"/>
                <w:szCs w:val="19"/>
              </w:rPr>
              <w:t>[Year over year improvement for those indicators that requirement improvement reporting]</w:t>
            </w:r>
          </w:p>
        </w:tc>
        <w:tc>
          <w:tcPr>
            <w:tcW w:w="1611" w:type="dxa"/>
          </w:tcPr>
          <w:p w:rsidR="00C73C87" w:rsidRPr="00C73C87" w:rsidRDefault="00C73C87" w:rsidP="00C73C87">
            <w:pPr>
              <w:contextualSpacing/>
              <w:jc w:val="center"/>
              <w:rPr>
                <w:rFonts w:ascii="Arial" w:hAnsi="Arial" w:cs="Arial"/>
                <w:i/>
                <w:sz w:val="19"/>
                <w:szCs w:val="19"/>
              </w:rPr>
            </w:pPr>
            <w:r w:rsidRPr="00C73C87">
              <w:rPr>
                <w:rFonts w:ascii="Arial" w:hAnsi="Arial" w:cs="Arial"/>
                <w:i/>
                <w:sz w:val="19"/>
                <w:szCs w:val="19"/>
              </w:rPr>
              <w:t>[Annual Performance Target set by the LEA]</w:t>
            </w:r>
          </w:p>
        </w:tc>
      </w:tr>
      <w:tr w:rsidR="00C73C87" w:rsidRPr="00C73C87" w:rsidTr="00011A07">
        <w:tc>
          <w:tcPr>
            <w:tcW w:w="2550" w:type="dxa"/>
            <w:vAlign w:val="center"/>
          </w:tcPr>
          <w:p w:rsidR="00C73C87" w:rsidRPr="00C73C87" w:rsidRDefault="00C73C87" w:rsidP="00C73C87">
            <w:pPr>
              <w:contextualSpacing/>
              <w:rPr>
                <w:rFonts w:ascii="Arial" w:hAnsi="Arial" w:cs="Arial"/>
                <w:sz w:val="20"/>
                <w:szCs w:val="20"/>
              </w:rPr>
            </w:pPr>
            <w:r w:rsidRPr="00C73C87">
              <w:rPr>
                <w:rFonts w:ascii="Arial" w:hAnsi="Arial" w:cs="Arial"/>
                <w:sz w:val="20"/>
                <w:szCs w:val="20"/>
              </w:rPr>
              <w:t>All students will be college and career ready</w:t>
            </w:r>
          </w:p>
        </w:tc>
        <w:tc>
          <w:tcPr>
            <w:tcW w:w="3030" w:type="dxa"/>
            <w:shd w:val="clear" w:color="auto" w:fill="BDD6EE" w:themeFill="accent1" w:themeFillTint="66"/>
            <w:vAlign w:val="center"/>
          </w:tcPr>
          <w:p w:rsidR="00C73C87" w:rsidRPr="00C73C87" w:rsidRDefault="00C73C87" w:rsidP="00C73C87">
            <w:pPr>
              <w:contextualSpacing/>
              <w:rPr>
                <w:rFonts w:ascii="Arial" w:hAnsi="Arial" w:cs="Arial"/>
                <w:sz w:val="20"/>
                <w:szCs w:val="20"/>
              </w:rPr>
            </w:pPr>
            <w:r w:rsidRPr="00C73C87">
              <w:rPr>
                <w:rFonts w:ascii="Arial" w:hAnsi="Arial" w:cs="Arial"/>
                <w:sz w:val="20"/>
                <w:szCs w:val="20"/>
              </w:rPr>
              <w:t>% of students meeting the college ready benchmark on the college entrance exam (SAT/ACT)</w:t>
            </w:r>
          </w:p>
        </w:tc>
        <w:tc>
          <w:tcPr>
            <w:tcW w:w="990"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35%</w:t>
            </w:r>
          </w:p>
        </w:tc>
        <w:tc>
          <w:tcPr>
            <w:tcW w:w="967"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37%</w:t>
            </w:r>
          </w:p>
        </w:tc>
        <w:tc>
          <w:tcPr>
            <w:tcW w:w="1472"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2 percentage points</w:t>
            </w:r>
          </w:p>
        </w:tc>
        <w:tc>
          <w:tcPr>
            <w:tcW w:w="1611"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60%                               (10% annual improvement)</w:t>
            </w:r>
          </w:p>
        </w:tc>
      </w:tr>
      <w:tr w:rsidR="00C73C87" w:rsidRPr="00C73C87" w:rsidTr="00011A07">
        <w:tc>
          <w:tcPr>
            <w:tcW w:w="2550" w:type="dxa"/>
            <w:vAlign w:val="center"/>
          </w:tcPr>
          <w:p w:rsidR="00C73C87" w:rsidRPr="00C73C87" w:rsidRDefault="00C73C87" w:rsidP="00C73C87">
            <w:pPr>
              <w:contextualSpacing/>
              <w:rPr>
                <w:rFonts w:ascii="Arial" w:hAnsi="Arial" w:cs="Arial"/>
                <w:sz w:val="20"/>
                <w:szCs w:val="20"/>
              </w:rPr>
            </w:pPr>
          </w:p>
        </w:tc>
        <w:tc>
          <w:tcPr>
            <w:tcW w:w="3030" w:type="dxa"/>
            <w:shd w:val="clear" w:color="auto" w:fill="BDD6EE" w:themeFill="accent1" w:themeFillTint="66"/>
            <w:vAlign w:val="center"/>
          </w:tcPr>
          <w:p w:rsidR="00C73C87" w:rsidRPr="00C73C87" w:rsidRDefault="00C73C87" w:rsidP="00C73C87">
            <w:pPr>
              <w:contextualSpacing/>
              <w:rPr>
                <w:rFonts w:ascii="Arial" w:hAnsi="Arial" w:cs="Arial"/>
                <w:sz w:val="20"/>
                <w:szCs w:val="20"/>
              </w:rPr>
            </w:pPr>
            <w:r w:rsidRPr="00C73C87">
              <w:rPr>
                <w:rFonts w:ascii="Arial" w:hAnsi="Arial" w:cs="Arial"/>
                <w:sz w:val="20"/>
                <w:szCs w:val="20"/>
              </w:rPr>
              <w:t># of students meeting the college ready benchmark on the college entrance exam (SAT/ACT)</w:t>
            </w:r>
          </w:p>
        </w:tc>
        <w:tc>
          <w:tcPr>
            <w:tcW w:w="990"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500</w:t>
            </w:r>
          </w:p>
        </w:tc>
        <w:tc>
          <w:tcPr>
            <w:tcW w:w="967"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550</w:t>
            </w:r>
          </w:p>
        </w:tc>
        <w:tc>
          <w:tcPr>
            <w:tcW w:w="1472"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50</w:t>
            </w:r>
          </w:p>
        </w:tc>
        <w:tc>
          <w:tcPr>
            <w:tcW w:w="1611"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605               (10% increase)</w:t>
            </w:r>
          </w:p>
        </w:tc>
      </w:tr>
      <w:tr w:rsidR="00C73C87" w:rsidRPr="00C73C87" w:rsidTr="00011A07">
        <w:tc>
          <w:tcPr>
            <w:tcW w:w="2550" w:type="dxa"/>
            <w:vAlign w:val="center"/>
          </w:tcPr>
          <w:p w:rsidR="00C73C87" w:rsidRPr="00C73C87" w:rsidRDefault="00C73C87" w:rsidP="00C73C87">
            <w:pPr>
              <w:contextualSpacing/>
              <w:rPr>
                <w:rFonts w:ascii="Arial" w:hAnsi="Arial" w:cs="Arial"/>
                <w:sz w:val="20"/>
                <w:szCs w:val="20"/>
              </w:rPr>
            </w:pPr>
          </w:p>
        </w:tc>
        <w:tc>
          <w:tcPr>
            <w:tcW w:w="3030" w:type="dxa"/>
            <w:vAlign w:val="center"/>
          </w:tcPr>
          <w:p w:rsidR="00C73C87" w:rsidRPr="00C73C87" w:rsidRDefault="00C73C87" w:rsidP="00C73C87">
            <w:pPr>
              <w:contextualSpacing/>
              <w:rPr>
                <w:rFonts w:ascii="Arial" w:hAnsi="Arial" w:cs="Arial"/>
                <w:sz w:val="20"/>
                <w:szCs w:val="20"/>
              </w:rPr>
            </w:pPr>
            <w:r w:rsidRPr="00C73C87">
              <w:rPr>
                <w:rFonts w:ascii="Arial" w:hAnsi="Arial" w:cs="Arial"/>
                <w:sz w:val="20"/>
                <w:szCs w:val="20"/>
              </w:rPr>
              <w:t>% of students participating in one or more advanced opportunity</w:t>
            </w:r>
          </w:p>
        </w:tc>
        <w:tc>
          <w:tcPr>
            <w:tcW w:w="990"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55%</w:t>
            </w:r>
          </w:p>
        </w:tc>
        <w:tc>
          <w:tcPr>
            <w:tcW w:w="967"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85%</w:t>
            </w:r>
          </w:p>
        </w:tc>
        <w:tc>
          <w:tcPr>
            <w:tcW w:w="1472" w:type="dxa"/>
            <w:vAlign w:val="center"/>
          </w:tcPr>
          <w:p w:rsidR="00C73C87" w:rsidRPr="00C73C87" w:rsidRDefault="00C73C87" w:rsidP="00C73C87">
            <w:pPr>
              <w:contextualSpacing/>
              <w:jc w:val="center"/>
              <w:rPr>
                <w:rFonts w:ascii="Arial" w:hAnsi="Arial" w:cs="Arial"/>
                <w:sz w:val="20"/>
                <w:szCs w:val="20"/>
              </w:rPr>
            </w:pPr>
          </w:p>
        </w:tc>
        <w:tc>
          <w:tcPr>
            <w:tcW w:w="1611"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95%                        (10% annual improvement)</w:t>
            </w:r>
          </w:p>
        </w:tc>
      </w:tr>
      <w:tr w:rsidR="00C73C87" w:rsidRPr="00C73C87" w:rsidTr="00011A07">
        <w:tc>
          <w:tcPr>
            <w:tcW w:w="2550" w:type="dxa"/>
            <w:vAlign w:val="center"/>
          </w:tcPr>
          <w:p w:rsidR="00C73C87" w:rsidRPr="00C73C87" w:rsidRDefault="00C73C87" w:rsidP="00C73C87">
            <w:pPr>
              <w:contextualSpacing/>
              <w:rPr>
                <w:rFonts w:ascii="Arial" w:hAnsi="Arial" w:cs="Arial"/>
                <w:sz w:val="20"/>
                <w:szCs w:val="20"/>
              </w:rPr>
            </w:pPr>
          </w:p>
        </w:tc>
        <w:tc>
          <w:tcPr>
            <w:tcW w:w="3030" w:type="dxa"/>
            <w:shd w:val="clear" w:color="auto" w:fill="BDD6EE" w:themeFill="accent1" w:themeFillTint="66"/>
            <w:vAlign w:val="center"/>
          </w:tcPr>
          <w:p w:rsidR="00C73C87" w:rsidRPr="00C73C87" w:rsidRDefault="00C73C87" w:rsidP="00C73C87">
            <w:pPr>
              <w:contextualSpacing/>
              <w:rPr>
                <w:rFonts w:ascii="Arial" w:hAnsi="Arial" w:cs="Arial"/>
                <w:sz w:val="20"/>
                <w:szCs w:val="20"/>
              </w:rPr>
            </w:pPr>
            <w:r w:rsidRPr="00C73C87">
              <w:rPr>
                <w:rFonts w:ascii="Arial" w:hAnsi="Arial" w:cs="Arial"/>
                <w:sz w:val="20"/>
                <w:szCs w:val="20"/>
              </w:rPr>
              <w:t>% of career-technical track high school students graduating with an industry recognized certification</w:t>
            </w:r>
          </w:p>
        </w:tc>
        <w:tc>
          <w:tcPr>
            <w:tcW w:w="990"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32%</w:t>
            </w:r>
          </w:p>
        </w:tc>
        <w:tc>
          <w:tcPr>
            <w:tcW w:w="967"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36%</w:t>
            </w:r>
          </w:p>
        </w:tc>
        <w:tc>
          <w:tcPr>
            <w:tcW w:w="1472"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4 percentage points</w:t>
            </w:r>
          </w:p>
        </w:tc>
        <w:tc>
          <w:tcPr>
            <w:tcW w:w="1611"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60%</w:t>
            </w:r>
          </w:p>
        </w:tc>
      </w:tr>
      <w:tr w:rsidR="00C73C87" w:rsidRPr="00C73C87" w:rsidTr="00011A07">
        <w:tc>
          <w:tcPr>
            <w:tcW w:w="2550" w:type="dxa"/>
            <w:vAlign w:val="center"/>
          </w:tcPr>
          <w:p w:rsidR="00C73C87" w:rsidRPr="00C73C87" w:rsidRDefault="00C73C87" w:rsidP="00C73C87">
            <w:pPr>
              <w:contextualSpacing/>
              <w:rPr>
                <w:rFonts w:ascii="Arial" w:hAnsi="Arial" w:cs="Arial"/>
                <w:sz w:val="20"/>
                <w:szCs w:val="20"/>
              </w:rPr>
            </w:pPr>
          </w:p>
        </w:tc>
        <w:tc>
          <w:tcPr>
            <w:tcW w:w="3030" w:type="dxa"/>
            <w:shd w:val="clear" w:color="auto" w:fill="BDD6EE" w:themeFill="accent1" w:themeFillTint="66"/>
            <w:vAlign w:val="center"/>
          </w:tcPr>
          <w:p w:rsidR="00C73C87" w:rsidRPr="00C73C87" w:rsidRDefault="00C73C87" w:rsidP="00C73C87">
            <w:pPr>
              <w:contextualSpacing/>
              <w:rPr>
                <w:rFonts w:ascii="Arial" w:hAnsi="Arial" w:cs="Arial"/>
                <w:sz w:val="20"/>
                <w:szCs w:val="20"/>
              </w:rPr>
            </w:pPr>
            <w:r w:rsidRPr="00C73C87">
              <w:rPr>
                <w:rFonts w:ascii="Arial" w:hAnsi="Arial" w:cs="Arial"/>
                <w:sz w:val="20"/>
                <w:szCs w:val="20"/>
              </w:rPr>
              <w:t>% of career-technical track high school students who passed the CTE-recognized workplace readiness exam</w:t>
            </w:r>
          </w:p>
        </w:tc>
        <w:tc>
          <w:tcPr>
            <w:tcW w:w="990"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89%</w:t>
            </w:r>
          </w:p>
        </w:tc>
        <w:tc>
          <w:tcPr>
            <w:tcW w:w="967"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92%</w:t>
            </w:r>
          </w:p>
        </w:tc>
        <w:tc>
          <w:tcPr>
            <w:tcW w:w="1472"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2 percentage points</w:t>
            </w:r>
          </w:p>
        </w:tc>
        <w:tc>
          <w:tcPr>
            <w:tcW w:w="1611"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93%</w:t>
            </w:r>
          </w:p>
        </w:tc>
      </w:tr>
      <w:tr w:rsidR="00C73C87" w:rsidRPr="00C73C87" w:rsidTr="00011A07">
        <w:tc>
          <w:tcPr>
            <w:tcW w:w="2550" w:type="dxa"/>
            <w:vAlign w:val="center"/>
          </w:tcPr>
          <w:p w:rsidR="00C73C87" w:rsidRPr="00C73C87" w:rsidRDefault="00C73C87" w:rsidP="00C73C87">
            <w:pPr>
              <w:contextualSpacing/>
              <w:rPr>
                <w:rFonts w:ascii="Arial" w:hAnsi="Arial" w:cs="Arial"/>
                <w:sz w:val="20"/>
                <w:szCs w:val="20"/>
              </w:rPr>
            </w:pPr>
          </w:p>
        </w:tc>
        <w:tc>
          <w:tcPr>
            <w:tcW w:w="3030" w:type="dxa"/>
            <w:shd w:val="clear" w:color="auto" w:fill="BFAFDF"/>
            <w:vAlign w:val="center"/>
          </w:tcPr>
          <w:p w:rsidR="00C73C87" w:rsidRPr="00C73C87" w:rsidRDefault="00C73C87" w:rsidP="00C73C87">
            <w:pPr>
              <w:contextualSpacing/>
              <w:rPr>
                <w:rFonts w:ascii="Arial" w:hAnsi="Arial" w:cs="Arial"/>
                <w:sz w:val="20"/>
                <w:szCs w:val="20"/>
              </w:rPr>
            </w:pPr>
            <w:r w:rsidRPr="00C73C87">
              <w:rPr>
                <w:rFonts w:ascii="Arial" w:hAnsi="Arial" w:cs="Arial"/>
                <w:sz w:val="20"/>
                <w:szCs w:val="20"/>
              </w:rPr>
              <w:t># of high school students graduating with an associate’s degree or a career technical certificate</w:t>
            </w:r>
          </w:p>
        </w:tc>
        <w:tc>
          <w:tcPr>
            <w:tcW w:w="990"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20</w:t>
            </w:r>
          </w:p>
        </w:tc>
        <w:tc>
          <w:tcPr>
            <w:tcW w:w="967"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40</w:t>
            </w:r>
          </w:p>
        </w:tc>
        <w:tc>
          <w:tcPr>
            <w:tcW w:w="1472" w:type="dxa"/>
            <w:vAlign w:val="center"/>
          </w:tcPr>
          <w:p w:rsidR="00C73C87" w:rsidRPr="00C73C87" w:rsidRDefault="00C73C87" w:rsidP="00C73C87">
            <w:pPr>
              <w:contextualSpacing/>
              <w:jc w:val="center"/>
              <w:rPr>
                <w:rFonts w:ascii="Arial" w:hAnsi="Arial" w:cs="Arial"/>
                <w:sz w:val="20"/>
                <w:szCs w:val="20"/>
              </w:rPr>
            </w:pPr>
          </w:p>
        </w:tc>
        <w:tc>
          <w:tcPr>
            <w:tcW w:w="1611"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80</w:t>
            </w:r>
          </w:p>
        </w:tc>
      </w:tr>
      <w:tr w:rsidR="00C73C87" w:rsidRPr="00C73C87" w:rsidTr="00011A07">
        <w:trPr>
          <w:trHeight w:val="350"/>
        </w:trPr>
        <w:tc>
          <w:tcPr>
            <w:tcW w:w="2550" w:type="dxa"/>
            <w:vAlign w:val="center"/>
          </w:tcPr>
          <w:p w:rsidR="00C73C87" w:rsidRPr="00C73C87" w:rsidRDefault="00C73C87" w:rsidP="00C73C87">
            <w:pPr>
              <w:contextualSpacing/>
              <w:rPr>
                <w:rFonts w:ascii="Arial" w:hAnsi="Arial" w:cs="Arial"/>
                <w:sz w:val="20"/>
                <w:szCs w:val="20"/>
              </w:rPr>
            </w:pPr>
          </w:p>
        </w:tc>
        <w:tc>
          <w:tcPr>
            <w:tcW w:w="3030" w:type="dxa"/>
            <w:shd w:val="clear" w:color="auto" w:fill="BDD6EE" w:themeFill="accent1" w:themeFillTint="66"/>
            <w:vAlign w:val="center"/>
          </w:tcPr>
          <w:p w:rsidR="00C73C87" w:rsidRPr="00C73C87" w:rsidRDefault="00C73C87" w:rsidP="00C73C87">
            <w:pPr>
              <w:contextualSpacing/>
              <w:rPr>
                <w:rFonts w:ascii="Arial" w:hAnsi="Arial" w:cs="Arial"/>
                <w:sz w:val="20"/>
                <w:szCs w:val="20"/>
              </w:rPr>
            </w:pPr>
            <w:r w:rsidRPr="00C73C87">
              <w:rPr>
                <w:rFonts w:ascii="Arial" w:hAnsi="Arial" w:cs="Arial"/>
                <w:sz w:val="20"/>
                <w:szCs w:val="20"/>
              </w:rPr>
              <w:t xml:space="preserve">4-year cohort graduation rate </w:t>
            </w:r>
          </w:p>
        </w:tc>
        <w:tc>
          <w:tcPr>
            <w:tcW w:w="990"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87%</w:t>
            </w:r>
          </w:p>
        </w:tc>
        <w:tc>
          <w:tcPr>
            <w:tcW w:w="967"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88%</w:t>
            </w:r>
          </w:p>
        </w:tc>
        <w:tc>
          <w:tcPr>
            <w:tcW w:w="1472" w:type="dxa"/>
            <w:vAlign w:val="center"/>
          </w:tcPr>
          <w:p w:rsidR="00C73C87" w:rsidRPr="00C73C87" w:rsidRDefault="00C73C87" w:rsidP="00C73C87">
            <w:pPr>
              <w:contextualSpacing/>
              <w:jc w:val="center"/>
              <w:rPr>
                <w:rFonts w:ascii="Arial" w:hAnsi="Arial" w:cs="Arial"/>
                <w:sz w:val="20"/>
                <w:szCs w:val="20"/>
              </w:rPr>
            </w:pPr>
          </w:p>
        </w:tc>
        <w:tc>
          <w:tcPr>
            <w:tcW w:w="1611"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90%</w:t>
            </w:r>
          </w:p>
        </w:tc>
      </w:tr>
      <w:tr w:rsidR="00C73C87" w:rsidRPr="00C73C87" w:rsidTr="00011A07">
        <w:trPr>
          <w:trHeight w:val="350"/>
        </w:trPr>
        <w:tc>
          <w:tcPr>
            <w:tcW w:w="2550" w:type="dxa"/>
            <w:vAlign w:val="center"/>
          </w:tcPr>
          <w:p w:rsidR="00C73C87" w:rsidRPr="00C73C87" w:rsidRDefault="00C73C87" w:rsidP="00C73C87">
            <w:pPr>
              <w:contextualSpacing/>
              <w:rPr>
                <w:rFonts w:ascii="Arial" w:hAnsi="Arial" w:cs="Arial"/>
                <w:sz w:val="20"/>
                <w:szCs w:val="20"/>
              </w:rPr>
            </w:pPr>
          </w:p>
        </w:tc>
        <w:tc>
          <w:tcPr>
            <w:tcW w:w="3030" w:type="dxa"/>
            <w:shd w:val="clear" w:color="auto" w:fill="BFAFDF"/>
            <w:vAlign w:val="center"/>
          </w:tcPr>
          <w:p w:rsidR="00C73C87" w:rsidRPr="00C73C87" w:rsidRDefault="00C73C87" w:rsidP="00C73C87">
            <w:pPr>
              <w:contextualSpacing/>
              <w:rPr>
                <w:rFonts w:ascii="Arial" w:hAnsi="Arial" w:cs="Arial"/>
                <w:sz w:val="20"/>
                <w:szCs w:val="20"/>
              </w:rPr>
            </w:pPr>
            <w:r w:rsidRPr="00C73C87">
              <w:rPr>
                <w:rFonts w:ascii="Arial" w:hAnsi="Arial" w:cs="Arial"/>
                <w:sz w:val="20"/>
                <w:szCs w:val="20"/>
              </w:rPr>
              <w:t>% of learning plans review annually in grade 9</w:t>
            </w:r>
          </w:p>
        </w:tc>
        <w:tc>
          <w:tcPr>
            <w:tcW w:w="990"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100%</w:t>
            </w:r>
          </w:p>
        </w:tc>
        <w:tc>
          <w:tcPr>
            <w:tcW w:w="967"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100%</w:t>
            </w:r>
          </w:p>
        </w:tc>
        <w:tc>
          <w:tcPr>
            <w:tcW w:w="1472" w:type="dxa"/>
            <w:vAlign w:val="center"/>
          </w:tcPr>
          <w:p w:rsidR="00C73C87" w:rsidRPr="00C73C87" w:rsidRDefault="00C73C87" w:rsidP="00C73C87">
            <w:pPr>
              <w:contextualSpacing/>
              <w:jc w:val="center"/>
              <w:rPr>
                <w:rFonts w:ascii="Arial" w:hAnsi="Arial" w:cs="Arial"/>
                <w:sz w:val="20"/>
                <w:szCs w:val="20"/>
              </w:rPr>
            </w:pPr>
          </w:p>
        </w:tc>
        <w:tc>
          <w:tcPr>
            <w:tcW w:w="1611"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100%</w:t>
            </w:r>
          </w:p>
        </w:tc>
      </w:tr>
      <w:tr w:rsidR="00C73C87" w:rsidRPr="00C73C87" w:rsidTr="00011A07">
        <w:trPr>
          <w:trHeight w:val="350"/>
        </w:trPr>
        <w:tc>
          <w:tcPr>
            <w:tcW w:w="2550" w:type="dxa"/>
            <w:vAlign w:val="center"/>
          </w:tcPr>
          <w:p w:rsidR="00C73C87" w:rsidRPr="00C73C87" w:rsidRDefault="00C73C87" w:rsidP="00C73C87">
            <w:pPr>
              <w:contextualSpacing/>
              <w:rPr>
                <w:rFonts w:ascii="Arial" w:hAnsi="Arial" w:cs="Arial"/>
                <w:sz w:val="20"/>
                <w:szCs w:val="20"/>
              </w:rPr>
            </w:pPr>
          </w:p>
        </w:tc>
        <w:tc>
          <w:tcPr>
            <w:tcW w:w="3030" w:type="dxa"/>
            <w:shd w:val="clear" w:color="auto" w:fill="BFAFDF"/>
            <w:vAlign w:val="center"/>
          </w:tcPr>
          <w:p w:rsidR="00C73C87" w:rsidRPr="00C73C87" w:rsidRDefault="00C73C87" w:rsidP="00C73C87">
            <w:pPr>
              <w:contextualSpacing/>
              <w:rPr>
                <w:rFonts w:ascii="Arial" w:hAnsi="Arial" w:cs="Arial"/>
                <w:sz w:val="20"/>
                <w:szCs w:val="20"/>
              </w:rPr>
            </w:pPr>
            <w:r w:rsidRPr="00C73C87">
              <w:rPr>
                <w:rFonts w:ascii="Arial" w:hAnsi="Arial" w:cs="Arial"/>
                <w:sz w:val="20"/>
                <w:szCs w:val="20"/>
              </w:rPr>
              <w:t>% of learning plans review annually in grade 10</w:t>
            </w:r>
          </w:p>
        </w:tc>
        <w:tc>
          <w:tcPr>
            <w:tcW w:w="990"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100%</w:t>
            </w:r>
          </w:p>
        </w:tc>
        <w:tc>
          <w:tcPr>
            <w:tcW w:w="967"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100%</w:t>
            </w:r>
          </w:p>
        </w:tc>
        <w:tc>
          <w:tcPr>
            <w:tcW w:w="1472" w:type="dxa"/>
            <w:vAlign w:val="center"/>
          </w:tcPr>
          <w:p w:rsidR="00C73C87" w:rsidRPr="00C73C87" w:rsidRDefault="00C73C87" w:rsidP="00C73C87">
            <w:pPr>
              <w:contextualSpacing/>
              <w:jc w:val="center"/>
              <w:rPr>
                <w:rFonts w:ascii="Arial" w:hAnsi="Arial" w:cs="Arial"/>
                <w:sz w:val="20"/>
                <w:szCs w:val="20"/>
              </w:rPr>
            </w:pPr>
          </w:p>
        </w:tc>
        <w:tc>
          <w:tcPr>
            <w:tcW w:w="1611"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100%</w:t>
            </w:r>
          </w:p>
        </w:tc>
      </w:tr>
      <w:tr w:rsidR="00C73C87" w:rsidRPr="00C73C87" w:rsidTr="00011A07">
        <w:trPr>
          <w:trHeight w:val="350"/>
        </w:trPr>
        <w:tc>
          <w:tcPr>
            <w:tcW w:w="2550" w:type="dxa"/>
            <w:vAlign w:val="center"/>
          </w:tcPr>
          <w:p w:rsidR="00C73C87" w:rsidRPr="00C73C87" w:rsidRDefault="00C73C87" w:rsidP="00C73C87">
            <w:pPr>
              <w:contextualSpacing/>
              <w:rPr>
                <w:rFonts w:ascii="Arial" w:hAnsi="Arial" w:cs="Arial"/>
                <w:sz w:val="20"/>
                <w:szCs w:val="20"/>
              </w:rPr>
            </w:pPr>
          </w:p>
        </w:tc>
        <w:tc>
          <w:tcPr>
            <w:tcW w:w="3030" w:type="dxa"/>
            <w:shd w:val="clear" w:color="auto" w:fill="BFAFDF"/>
            <w:vAlign w:val="center"/>
          </w:tcPr>
          <w:p w:rsidR="00C73C87" w:rsidRPr="00C73C87" w:rsidRDefault="00C73C87" w:rsidP="00C73C87">
            <w:pPr>
              <w:contextualSpacing/>
              <w:rPr>
                <w:rFonts w:ascii="Arial" w:hAnsi="Arial" w:cs="Arial"/>
                <w:sz w:val="20"/>
                <w:szCs w:val="20"/>
              </w:rPr>
            </w:pPr>
            <w:r w:rsidRPr="00C73C87">
              <w:rPr>
                <w:rFonts w:ascii="Arial" w:hAnsi="Arial" w:cs="Arial"/>
                <w:sz w:val="20"/>
                <w:szCs w:val="20"/>
              </w:rPr>
              <w:t>% of learning plans review annually in grade 11</w:t>
            </w:r>
          </w:p>
        </w:tc>
        <w:tc>
          <w:tcPr>
            <w:tcW w:w="990"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100%</w:t>
            </w:r>
          </w:p>
        </w:tc>
        <w:tc>
          <w:tcPr>
            <w:tcW w:w="967"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100%</w:t>
            </w:r>
          </w:p>
        </w:tc>
        <w:tc>
          <w:tcPr>
            <w:tcW w:w="1472" w:type="dxa"/>
            <w:vAlign w:val="center"/>
          </w:tcPr>
          <w:p w:rsidR="00C73C87" w:rsidRPr="00C73C87" w:rsidRDefault="00C73C87" w:rsidP="00C73C87">
            <w:pPr>
              <w:contextualSpacing/>
              <w:jc w:val="center"/>
              <w:rPr>
                <w:rFonts w:ascii="Arial" w:hAnsi="Arial" w:cs="Arial"/>
                <w:sz w:val="20"/>
                <w:szCs w:val="20"/>
              </w:rPr>
            </w:pPr>
          </w:p>
        </w:tc>
        <w:tc>
          <w:tcPr>
            <w:tcW w:w="1611"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100%</w:t>
            </w:r>
          </w:p>
        </w:tc>
      </w:tr>
      <w:tr w:rsidR="00C73C87" w:rsidRPr="00C73C87" w:rsidTr="00011A07">
        <w:trPr>
          <w:trHeight w:val="350"/>
        </w:trPr>
        <w:tc>
          <w:tcPr>
            <w:tcW w:w="2550" w:type="dxa"/>
            <w:vAlign w:val="center"/>
          </w:tcPr>
          <w:p w:rsidR="00C73C87" w:rsidRPr="00C73C87" w:rsidRDefault="00C73C87" w:rsidP="00C73C87">
            <w:pPr>
              <w:contextualSpacing/>
              <w:rPr>
                <w:rFonts w:ascii="Arial" w:hAnsi="Arial" w:cs="Arial"/>
                <w:sz w:val="20"/>
                <w:szCs w:val="20"/>
              </w:rPr>
            </w:pPr>
          </w:p>
        </w:tc>
        <w:tc>
          <w:tcPr>
            <w:tcW w:w="3030" w:type="dxa"/>
            <w:shd w:val="clear" w:color="auto" w:fill="BFAFDF"/>
            <w:vAlign w:val="center"/>
          </w:tcPr>
          <w:p w:rsidR="00C73C87" w:rsidRPr="00C73C87" w:rsidRDefault="00C73C87" w:rsidP="00C73C87">
            <w:pPr>
              <w:contextualSpacing/>
              <w:rPr>
                <w:rFonts w:ascii="Arial" w:hAnsi="Arial" w:cs="Arial"/>
                <w:sz w:val="20"/>
                <w:szCs w:val="20"/>
              </w:rPr>
            </w:pPr>
            <w:r w:rsidRPr="00C73C87">
              <w:rPr>
                <w:rFonts w:ascii="Arial" w:hAnsi="Arial" w:cs="Arial"/>
                <w:sz w:val="20"/>
                <w:szCs w:val="20"/>
              </w:rPr>
              <w:t>% of learning plans review annually in grade 12</w:t>
            </w:r>
          </w:p>
        </w:tc>
        <w:tc>
          <w:tcPr>
            <w:tcW w:w="990"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100%</w:t>
            </w:r>
          </w:p>
        </w:tc>
        <w:tc>
          <w:tcPr>
            <w:tcW w:w="967"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100%</w:t>
            </w:r>
          </w:p>
        </w:tc>
        <w:tc>
          <w:tcPr>
            <w:tcW w:w="1472" w:type="dxa"/>
            <w:vAlign w:val="center"/>
          </w:tcPr>
          <w:p w:rsidR="00C73C87" w:rsidRPr="00C73C87" w:rsidRDefault="00C73C87" w:rsidP="00C73C87">
            <w:pPr>
              <w:contextualSpacing/>
              <w:jc w:val="center"/>
              <w:rPr>
                <w:rFonts w:ascii="Arial" w:hAnsi="Arial" w:cs="Arial"/>
                <w:sz w:val="20"/>
                <w:szCs w:val="20"/>
              </w:rPr>
            </w:pPr>
          </w:p>
        </w:tc>
        <w:tc>
          <w:tcPr>
            <w:tcW w:w="1611"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100%</w:t>
            </w:r>
          </w:p>
        </w:tc>
      </w:tr>
      <w:tr w:rsidR="00C73C87" w:rsidRPr="00C73C87" w:rsidTr="00011A07">
        <w:trPr>
          <w:trHeight w:val="350"/>
        </w:trPr>
        <w:tc>
          <w:tcPr>
            <w:tcW w:w="2550" w:type="dxa"/>
            <w:vAlign w:val="center"/>
          </w:tcPr>
          <w:p w:rsidR="00C73C87" w:rsidRPr="00C73C87" w:rsidRDefault="00C73C87" w:rsidP="00C73C87">
            <w:pPr>
              <w:contextualSpacing/>
              <w:rPr>
                <w:rFonts w:ascii="Arial" w:hAnsi="Arial" w:cs="Arial"/>
                <w:sz w:val="20"/>
                <w:szCs w:val="20"/>
              </w:rPr>
            </w:pPr>
          </w:p>
        </w:tc>
        <w:tc>
          <w:tcPr>
            <w:tcW w:w="3030" w:type="dxa"/>
            <w:shd w:val="clear" w:color="auto" w:fill="BFAFDF"/>
            <w:vAlign w:val="center"/>
          </w:tcPr>
          <w:p w:rsidR="00C73C87" w:rsidRPr="00C73C87" w:rsidRDefault="00C73C87" w:rsidP="00C73C87">
            <w:pPr>
              <w:contextualSpacing/>
              <w:rPr>
                <w:rFonts w:ascii="Arial" w:hAnsi="Arial" w:cs="Arial"/>
                <w:sz w:val="20"/>
                <w:szCs w:val="20"/>
              </w:rPr>
            </w:pPr>
            <w:r w:rsidRPr="00C73C87">
              <w:rPr>
                <w:rFonts w:ascii="Arial" w:hAnsi="Arial" w:cs="Arial"/>
                <w:sz w:val="20"/>
                <w:szCs w:val="20"/>
              </w:rPr>
              <w:t># of students who go on to some form of postsecondary education within one year of graduation from high school</w:t>
            </w:r>
          </w:p>
        </w:tc>
        <w:tc>
          <w:tcPr>
            <w:tcW w:w="990"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156</w:t>
            </w:r>
          </w:p>
        </w:tc>
        <w:tc>
          <w:tcPr>
            <w:tcW w:w="967"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200</w:t>
            </w:r>
          </w:p>
        </w:tc>
        <w:tc>
          <w:tcPr>
            <w:tcW w:w="1472" w:type="dxa"/>
            <w:vAlign w:val="center"/>
          </w:tcPr>
          <w:p w:rsidR="00C73C87" w:rsidRPr="00C73C87" w:rsidRDefault="00C73C87" w:rsidP="00C73C87">
            <w:pPr>
              <w:contextualSpacing/>
              <w:jc w:val="center"/>
              <w:rPr>
                <w:rFonts w:ascii="Arial" w:hAnsi="Arial" w:cs="Arial"/>
                <w:sz w:val="20"/>
                <w:szCs w:val="20"/>
              </w:rPr>
            </w:pPr>
          </w:p>
        </w:tc>
        <w:tc>
          <w:tcPr>
            <w:tcW w:w="1611"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250</w:t>
            </w:r>
          </w:p>
        </w:tc>
      </w:tr>
      <w:tr w:rsidR="00C73C87" w:rsidRPr="00C73C87" w:rsidTr="00011A07">
        <w:trPr>
          <w:trHeight w:val="350"/>
        </w:trPr>
        <w:tc>
          <w:tcPr>
            <w:tcW w:w="2550" w:type="dxa"/>
            <w:vAlign w:val="center"/>
          </w:tcPr>
          <w:p w:rsidR="00C73C87" w:rsidRPr="00C73C87" w:rsidRDefault="00C73C87" w:rsidP="00C73C87">
            <w:pPr>
              <w:contextualSpacing/>
              <w:rPr>
                <w:rFonts w:ascii="Arial" w:hAnsi="Arial" w:cs="Arial"/>
                <w:sz w:val="20"/>
                <w:szCs w:val="20"/>
              </w:rPr>
            </w:pPr>
          </w:p>
        </w:tc>
        <w:tc>
          <w:tcPr>
            <w:tcW w:w="3030" w:type="dxa"/>
            <w:shd w:val="clear" w:color="auto" w:fill="BFAFDF"/>
            <w:vAlign w:val="center"/>
          </w:tcPr>
          <w:p w:rsidR="00C73C87" w:rsidRPr="00C73C87" w:rsidRDefault="00C73C87" w:rsidP="00C73C87">
            <w:pPr>
              <w:contextualSpacing/>
              <w:rPr>
                <w:rFonts w:ascii="Arial" w:hAnsi="Arial" w:cs="Arial"/>
                <w:sz w:val="20"/>
                <w:szCs w:val="20"/>
              </w:rPr>
            </w:pPr>
            <w:r w:rsidRPr="00C73C87">
              <w:rPr>
                <w:rFonts w:ascii="Arial" w:hAnsi="Arial" w:cs="Arial"/>
                <w:sz w:val="20"/>
                <w:szCs w:val="20"/>
              </w:rPr>
              <w:t>% of students who go on to some form of postsecondary education within one year of graduation from high school</w:t>
            </w:r>
          </w:p>
        </w:tc>
        <w:tc>
          <w:tcPr>
            <w:tcW w:w="990"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36%</w:t>
            </w:r>
          </w:p>
        </w:tc>
        <w:tc>
          <w:tcPr>
            <w:tcW w:w="967"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40%</w:t>
            </w:r>
          </w:p>
        </w:tc>
        <w:tc>
          <w:tcPr>
            <w:tcW w:w="1472" w:type="dxa"/>
            <w:vAlign w:val="center"/>
          </w:tcPr>
          <w:p w:rsidR="00C73C87" w:rsidRPr="00C73C87" w:rsidRDefault="00C73C87" w:rsidP="00C73C87">
            <w:pPr>
              <w:contextualSpacing/>
              <w:jc w:val="center"/>
              <w:rPr>
                <w:rFonts w:ascii="Arial" w:hAnsi="Arial" w:cs="Arial"/>
                <w:sz w:val="20"/>
                <w:szCs w:val="20"/>
              </w:rPr>
            </w:pPr>
          </w:p>
        </w:tc>
        <w:tc>
          <w:tcPr>
            <w:tcW w:w="1611"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60%</w:t>
            </w:r>
          </w:p>
        </w:tc>
      </w:tr>
      <w:tr w:rsidR="00C73C87" w:rsidRPr="00C73C87" w:rsidTr="00011A07">
        <w:trPr>
          <w:trHeight w:val="350"/>
        </w:trPr>
        <w:tc>
          <w:tcPr>
            <w:tcW w:w="2550" w:type="dxa"/>
            <w:vAlign w:val="center"/>
          </w:tcPr>
          <w:p w:rsidR="00C73C87" w:rsidRPr="00C73C87" w:rsidRDefault="00C73C87" w:rsidP="00C73C87">
            <w:pPr>
              <w:contextualSpacing/>
              <w:rPr>
                <w:rFonts w:ascii="Arial" w:hAnsi="Arial" w:cs="Arial"/>
                <w:sz w:val="20"/>
                <w:szCs w:val="20"/>
              </w:rPr>
            </w:pPr>
          </w:p>
        </w:tc>
        <w:tc>
          <w:tcPr>
            <w:tcW w:w="3030" w:type="dxa"/>
            <w:shd w:val="clear" w:color="auto" w:fill="BFAFDF"/>
            <w:vAlign w:val="center"/>
          </w:tcPr>
          <w:p w:rsidR="00C73C87" w:rsidRPr="00C73C87" w:rsidRDefault="00C73C87" w:rsidP="00C73C87">
            <w:pPr>
              <w:contextualSpacing/>
              <w:rPr>
                <w:rFonts w:ascii="Arial" w:hAnsi="Arial" w:cs="Arial"/>
                <w:sz w:val="20"/>
                <w:szCs w:val="20"/>
              </w:rPr>
            </w:pPr>
            <w:r w:rsidRPr="00C73C87">
              <w:rPr>
                <w:rFonts w:ascii="Arial" w:hAnsi="Arial" w:cs="Arial"/>
                <w:sz w:val="20"/>
                <w:szCs w:val="20"/>
              </w:rPr>
              <w:t># of students who go on to some form of postsecondary education within two years of graduation from high school</w:t>
            </w:r>
          </w:p>
        </w:tc>
        <w:tc>
          <w:tcPr>
            <w:tcW w:w="990"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300</w:t>
            </w:r>
          </w:p>
        </w:tc>
        <w:tc>
          <w:tcPr>
            <w:tcW w:w="967"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350</w:t>
            </w:r>
          </w:p>
        </w:tc>
        <w:tc>
          <w:tcPr>
            <w:tcW w:w="1472" w:type="dxa"/>
            <w:vAlign w:val="center"/>
          </w:tcPr>
          <w:p w:rsidR="00C73C87" w:rsidRPr="00C73C87" w:rsidRDefault="00C73C87" w:rsidP="00C73C87">
            <w:pPr>
              <w:contextualSpacing/>
              <w:jc w:val="center"/>
              <w:rPr>
                <w:rFonts w:ascii="Arial" w:hAnsi="Arial" w:cs="Arial"/>
                <w:sz w:val="20"/>
                <w:szCs w:val="20"/>
              </w:rPr>
            </w:pPr>
          </w:p>
        </w:tc>
        <w:tc>
          <w:tcPr>
            <w:tcW w:w="1611"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500</w:t>
            </w:r>
          </w:p>
        </w:tc>
      </w:tr>
      <w:tr w:rsidR="00C73C87" w:rsidRPr="00C73C87" w:rsidTr="00011A07">
        <w:trPr>
          <w:trHeight w:val="350"/>
        </w:trPr>
        <w:tc>
          <w:tcPr>
            <w:tcW w:w="2550" w:type="dxa"/>
            <w:vAlign w:val="center"/>
          </w:tcPr>
          <w:p w:rsidR="00C73C87" w:rsidRPr="00C73C87" w:rsidRDefault="00C73C87" w:rsidP="00C73C87">
            <w:pPr>
              <w:contextualSpacing/>
              <w:rPr>
                <w:rFonts w:ascii="Arial" w:hAnsi="Arial" w:cs="Arial"/>
                <w:sz w:val="20"/>
                <w:szCs w:val="20"/>
              </w:rPr>
            </w:pPr>
          </w:p>
        </w:tc>
        <w:tc>
          <w:tcPr>
            <w:tcW w:w="3030" w:type="dxa"/>
            <w:shd w:val="clear" w:color="auto" w:fill="BFAFDF"/>
            <w:vAlign w:val="center"/>
          </w:tcPr>
          <w:p w:rsidR="00C73C87" w:rsidRPr="00C73C87" w:rsidRDefault="00C73C87" w:rsidP="00C73C87">
            <w:pPr>
              <w:contextualSpacing/>
              <w:rPr>
                <w:rFonts w:ascii="Arial" w:hAnsi="Arial" w:cs="Arial"/>
                <w:sz w:val="20"/>
                <w:szCs w:val="20"/>
              </w:rPr>
            </w:pPr>
            <w:r w:rsidRPr="00C73C87">
              <w:rPr>
                <w:rFonts w:ascii="Arial" w:hAnsi="Arial" w:cs="Arial"/>
                <w:sz w:val="20"/>
                <w:szCs w:val="20"/>
              </w:rPr>
              <w:t>% of students who go on to some form of postsecondary education within two years of graduation from high school</w:t>
            </w:r>
          </w:p>
        </w:tc>
        <w:tc>
          <w:tcPr>
            <w:tcW w:w="990"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45%</w:t>
            </w:r>
          </w:p>
        </w:tc>
        <w:tc>
          <w:tcPr>
            <w:tcW w:w="967"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50%</w:t>
            </w:r>
          </w:p>
        </w:tc>
        <w:tc>
          <w:tcPr>
            <w:tcW w:w="1472" w:type="dxa"/>
            <w:vAlign w:val="center"/>
          </w:tcPr>
          <w:p w:rsidR="00C73C87" w:rsidRPr="00C73C87" w:rsidRDefault="00C73C87" w:rsidP="00C73C87">
            <w:pPr>
              <w:contextualSpacing/>
              <w:jc w:val="center"/>
              <w:rPr>
                <w:rFonts w:ascii="Arial" w:hAnsi="Arial" w:cs="Arial"/>
                <w:sz w:val="20"/>
                <w:szCs w:val="20"/>
              </w:rPr>
            </w:pPr>
          </w:p>
        </w:tc>
        <w:tc>
          <w:tcPr>
            <w:tcW w:w="1611"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80%</w:t>
            </w:r>
          </w:p>
        </w:tc>
      </w:tr>
      <w:tr w:rsidR="00C73C87" w:rsidRPr="00C73C87" w:rsidTr="00011A07">
        <w:tc>
          <w:tcPr>
            <w:tcW w:w="2550" w:type="dxa"/>
            <w:vAlign w:val="center"/>
          </w:tcPr>
          <w:p w:rsidR="00C73C87" w:rsidRPr="00C73C87" w:rsidRDefault="00C73C87" w:rsidP="00C73C87">
            <w:pPr>
              <w:contextualSpacing/>
              <w:rPr>
                <w:rFonts w:ascii="Arial" w:hAnsi="Arial" w:cs="Arial"/>
                <w:sz w:val="20"/>
                <w:szCs w:val="20"/>
              </w:rPr>
            </w:pPr>
            <w:r w:rsidRPr="00C73C87">
              <w:rPr>
                <w:rFonts w:ascii="Arial" w:hAnsi="Arial" w:cs="Arial"/>
                <w:sz w:val="20"/>
                <w:szCs w:val="20"/>
              </w:rPr>
              <w:t>All students will be prepared to transition from middle school / Jr. high to high school</w:t>
            </w:r>
          </w:p>
        </w:tc>
        <w:tc>
          <w:tcPr>
            <w:tcW w:w="3030" w:type="dxa"/>
            <w:shd w:val="clear" w:color="auto" w:fill="BDD6EE" w:themeFill="accent1" w:themeFillTint="66"/>
            <w:vAlign w:val="center"/>
          </w:tcPr>
          <w:p w:rsidR="00C73C87" w:rsidRPr="00C73C87" w:rsidRDefault="00C73C87" w:rsidP="00C73C87">
            <w:pPr>
              <w:contextualSpacing/>
              <w:rPr>
                <w:rFonts w:ascii="Arial" w:hAnsi="Arial" w:cs="Arial"/>
                <w:sz w:val="20"/>
                <w:szCs w:val="20"/>
              </w:rPr>
            </w:pPr>
            <w:r w:rsidRPr="00C73C87">
              <w:rPr>
                <w:rFonts w:ascii="Arial" w:hAnsi="Arial" w:cs="Arial"/>
                <w:sz w:val="20"/>
                <w:szCs w:val="20"/>
              </w:rPr>
              <w:t>% of students who scored proficient or advanced on the 8</w:t>
            </w:r>
            <w:r w:rsidRPr="00C73C87">
              <w:rPr>
                <w:rFonts w:ascii="Arial" w:hAnsi="Arial" w:cs="Arial"/>
                <w:sz w:val="20"/>
                <w:szCs w:val="20"/>
                <w:vertAlign w:val="superscript"/>
              </w:rPr>
              <w:t>th</w:t>
            </w:r>
            <w:r w:rsidRPr="00C73C87">
              <w:rPr>
                <w:rFonts w:ascii="Arial" w:hAnsi="Arial" w:cs="Arial"/>
                <w:sz w:val="20"/>
                <w:szCs w:val="20"/>
              </w:rPr>
              <w:t xml:space="preserve"> grade math ISAT</w:t>
            </w:r>
          </w:p>
        </w:tc>
        <w:tc>
          <w:tcPr>
            <w:tcW w:w="990"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39%</w:t>
            </w:r>
          </w:p>
        </w:tc>
        <w:tc>
          <w:tcPr>
            <w:tcW w:w="967"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40%</w:t>
            </w:r>
          </w:p>
        </w:tc>
        <w:tc>
          <w:tcPr>
            <w:tcW w:w="1472"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1 percentage point</w:t>
            </w:r>
          </w:p>
        </w:tc>
        <w:tc>
          <w:tcPr>
            <w:tcW w:w="1611"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45%</w:t>
            </w:r>
          </w:p>
        </w:tc>
      </w:tr>
      <w:tr w:rsidR="00C73C87" w:rsidRPr="00C73C87" w:rsidTr="00011A07">
        <w:tc>
          <w:tcPr>
            <w:tcW w:w="2550" w:type="dxa"/>
            <w:vAlign w:val="center"/>
          </w:tcPr>
          <w:p w:rsidR="00C73C87" w:rsidRPr="00C73C87" w:rsidRDefault="00C73C87" w:rsidP="00C73C87">
            <w:pPr>
              <w:contextualSpacing/>
              <w:rPr>
                <w:rFonts w:ascii="Arial" w:hAnsi="Arial" w:cs="Arial"/>
                <w:sz w:val="20"/>
                <w:szCs w:val="20"/>
              </w:rPr>
            </w:pPr>
          </w:p>
        </w:tc>
        <w:tc>
          <w:tcPr>
            <w:tcW w:w="3030" w:type="dxa"/>
            <w:shd w:val="clear" w:color="auto" w:fill="BDD6EE" w:themeFill="accent1" w:themeFillTint="66"/>
            <w:vAlign w:val="center"/>
          </w:tcPr>
          <w:p w:rsidR="00C73C87" w:rsidRPr="00C73C87" w:rsidRDefault="00C73C87" w:rsidP="00C73C87">
            <w:pPr>
              <w:contextualSpacing/>
              <w:rPr>
                <w:rFonts w:ascii="Arial" w:hAnsi="Arial" w:cs="Arial"/>
                <w:sz w:val="20"/>
                <w:szCs w:val="20"/>
              </w:rPr>
            </w:pPr>
            <w:r w:rsidRPr="00C73C87">
              <w:rPr>
                <w:rFonts w:ascii="Arial" w:hAnsi="Arial" w:cs="Arial"/>
                <w:sz w:val="20"/>
                <w:szCs w:val="20"/>
              </w:rPr>
              <w:t># of students who scored proficient or advanced on the 8</w:t>
            </w:r>
            <w:r w:rsidRPr="00C73C87">
              <w:rPr>
                <w:rFonts w:ascii="Arial" w:hAnsi="Arial" w:cs="Arial"/>
                <w:sz w:val="20"/>
                <w:szCs w:val="20"/>
                <w:vertAlign w:val="superscript"/>
              </w:rPr>
              <w:t>th</w:t>
            </w:r>
            <w:r w:rsidRPr="00C73C87">
              <w:rPr>
                <w:rFonts w:ascii="Arial" w:hAnsi="Arial" w:cs="Arial"/>
                <w:sz w:val="20"/>
                <w:szCs w:val="20"/>
              </w:rPr>
              <w:t xml:space="preserve"> grade math ISAT</w:t>
            </w:r>
          </w:p>
        </w:tc>
        <w:tc>
          <w:tcPr>
            <w:tcW w:w="990"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183</w:t>
            </w:r>
          </w:p>
        </w:tc>
        <w:tc>
          <w:tcPr>
            <w:tcW w:w="967"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187</w:t>
            </w:r>
          </w:p>
        </w:tc>
        <w:tc>
          <w:tcPr>
            <w:tcW w:w="1472"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4</w:t>
            </w:r>
          </w:p>
        </w:tc>
        <w:tc>
          <w:tcPr>
            <w:tcW w:w="1611"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191</w:t>
            </w:r>
          </w:p>
        </w:tc>
      </w:tr>
      <w:tr w:rsidR="00C73C87" w:rsidRPr="00C73C87" w:rsidTr="00011A07">
        <w:tc>
          <w:tcPr>
            <w:tcW w:w="2550" w:type="dxa"/>
            <w:vAlign w:val="center"/>
          </w:tcPr>
          <w:p w:rsidR="00C73C87" w:rsidRPr="00C73C87" w:rsidRDefault="00C73C87" w:rsidP="00C73C87">
            <w:pPr>
              <w:contextualSpacing/>
              <w:rPr>
                <w:rFonts w:ascii="Arial" w:hAnsi="Arial" w:cs="Arial"/>
                <w:sz w:val="20"/>
                <w:szCs w:val="20"/>
              </w:rPr>
            </w:pPr>
          </w:p>
        </w:tc>
        <w:tc>
          <w:tcPr>
            <w:tcW w:w="3030" w:type="dxa"/>
            <w:shd w:val="clear" w:color="auto" w:fill="BDD6EE" w:themeFill="accent1" w:themeFillTint="66"/>
            <w:vAlign w:val="center"/>
          </w:tcPr>
          <w:p w:rsidR="00C73C87" w:rsidRPr="00C73C87" w:rsidRDefault="00C73C87" w:rsidP="00C73C87">
            <w:pPr>
              <w:contextualSpacing/>
              <w:rPr>
                <w:rFonts w:ascii="Arial" w:hAnsi="Arial" w:cs="Arial"/>
                <w:sz w:val="20"/>
                <w:szCs w:val="20"/>
              </w:rPr>
            </w:pPr>
            <w:r w:rsidRPr="00C73C87">
              <w:rPr>
                <w:rFonts w:ascii="Arial" w:hAnsi="Arial" w:cs="Arial"/>
                <w:sz w:val="20"/>
                <w:szCs w:val="20"/>
              </w:rPr>
              <w:t>% of students who scored proficient or advanced on the 8</w:t>
            </w:r>
            <w:r w:rsidRPr="00C73C87">
              <w:rPr>
                <w:rFonts w:ascii="Arial" w:hAnsi="Arial" w:cs="Arial"/>
                <w:sz w:val="20"/>
                <w:szCs w:val="20"/>
                <w:vertAlign w:val="superscript"/>
              </w:rPr>
              <w:t>th</w:t>
            </w:r>
            <w:r w:rsidRPr="00C73C87">
              <w:rPr>
                <w:rFonts w:ascii="Arial" w:hAnsi="Arial" w:cs="Arial"/>
                <w:sz w:val="20"/>
                <w:szCs w:val="20"/>
              </w:rPr>
              <w:t xml:space="preserve"> grade ELA ISAT</w:t>
            </w:r>
          </w:p>
        </w:tc>
        <w:tc>
          <w:tcPr>
            <w:tcW w:w="990"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56%</w:t>
            </w:r>
          </w:p>
        </w:tc>
        <w:tc>
          <w:tcPr>
            <w:tcW w:w="967"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59%</w:t>
            </w:r>
          </w:p>
        </w:tc>
        <w:tc>
          <w:tcPr>
            <w:tcW w:w="1472"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3 percentage points</w:t>
            </w:r>
          </w:p>
        </w:tc>
        <w:tc>
          <w:tcPr>
            <w:tcW w:w="1611"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64%</w:t>
            </w:r>
          </w:p>
        </w:tc>
      </w:tr>
      <w:tr w:rsidR="00C73C87" w:rsidRPr="00C73C87" w:rsidTr="00011A07">
        <w:tc>
          <w:tcPr>
            <w:tcW w:w="2550" w:type="dxa"/>
            <w:vAlign w:val="center"/>
          </w:tcPr>
          <w:p w:rsidR="00C73C87" w:rsidRPr="00C73C87" w:rsidRDefault="00C73C87" w:rsidP="00C73C87">
            <w:pPr>
              <w:contextualSpacing/>
              <w:rPr>
                <w:rFonts w:ascii="Arial" w:hAnsi="Arial" w:cs="Arial"/>
                <w:sz w:val="20"/>
                <w:szCs w:val="20"/>
              </w:rPr>
            </w:pPr>
          </w:p>
        </w:tc>
        <w:tc>
          <w:tcPr>
            <w:tcW w:w="3030" w:type="dxa"/>
            <w:shd w:val="clear" w:color="auto" w:fill="BDD6EE" w:themeFill="accent1" w:themeFillTint="66"/>
            <w:vAlign w:val="center"/>
          </w:tcPr>
          <w:p w:rsidR="00C73C87" w:rsidRPr="00C73C87" w:rsidRDefault="00C73C87" w:rsidP="00C73C87">
            <w:pPr>
              <w:contextualSpacing/>
              <w:rPr>
                <w:rFonts w:ascii="Arial" w:hAnsi="Arial" w:cs="Arial"/>
                <w:sz w:val="20"/>
                <w:szCs w:val="20"/>
              </w:rPr>
            </w:pPr>
            <w:r w:rsidRPr="00C73C87">
              <w:rPr>
                <w:rFonts w:ascii="Arial" w:hAnsi="Arial" w:cs="Arial"/>
                <w:sz w:val="20"/>
                <w:szCs w:val="20"/>
              </w:rPr>
              <w:t># of students who scored proficient or advanced on the 8</w:t>
            </w:r>
            <w:r w:rsidRPr="00C73C87">
              <w:rPr>
                <w:rFonts w:ascii="Arial" w:hAnsi="Arial" w:cs="Arial"/>
                <w:sz w:val="20"/>
                <w:szCs w:val="20"/>
                <w:vertAlign w:val="superscript"/>
              </w:rPr>
              <w:t>th</w:t>
            </w:r>
            <w:r w:rsidRPr="00C73C87">
              <w:rPr>
                <w:rFonts w:ascii="Arial" w:hAnsi="Arial" w:cs="Arial"/>
                <w:sz w:val="20"/>
                <w:szCs w:val="20"/>
              </w:rPr>
              <w:t xml:space="preserve"> grade ELA ISAT</w:t>
            </w:r>
          </w:p>
        </w:tc>
        <w:tc>
          <w:tcPr>
            <w:tcW w:w="990"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263</w:t>
            </w:r>
          </w:p>
        </w:tc>
        <w:tc>
          <w:tcPr>
            <w:tcW w:w="967"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276</w:t>
            </w:r>
          </w:p>
        </w:tc>
        <w:tc>
          <w:tcPr>
            <w:tcW w:w="1472"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13</w:t>
            </w:r>
          </w:p>
        </w:tc>
        <w:tc>
          <w:tcPr>
            <w:tcW w:w="1611"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272</w:t>
            </w:r>
          </w:p>
        </w:tc>
      </w:tr>
      <w:tr w:rsidR="00C73C87" w:rsidRPr="00C73C87" w:rsidTr="00011A07">
        <w:tc>
          <w:tcPr>
            <w:tcW w:w="2550" w:type="dxa"/>
            <w:vAlign w:val="center"/>
          </w:tcPr>
          <w:p w:rsidR="00C73C87" w:rsidRPr="00C73C87" w:rsidRDefault="00C73C87" w:rsidP="00C73C87">
            <w:pPr>
              <w:contextualSpacing/>
              <w:rPr>
                <w:rFonts w:ascii="Arial" w:hAnsi="Arial" w:cs="Arial"/>
                <w:sz w:val="20"/>
                <w:szCs w:val="20"/>
              </w:rPr>
            </w:pPr>
            <w:r w:rsidRPr="00C73C87">
              <w:rPr>
                <w:rFonts w:ascii="Arial" w:hAnsi="Arial" w:cs="Arial"/>
                <w:sz w:val="20"/>
                <w:szCs w:val="20"/>
              </w:rPr>
              <w:t xml:space="preserve">All students will be prepared to will be prepared to transition from grade 6 to grade 7 </w:t>
            </w:r>
          </w:p>
        </w:tc>
        <w:tc>
          <w:tcPr>
            <w:tcW w:w="3030" w:type="dxa"/>
            <w:shd w:val="clear" w:color="auto" w:fill="BDD6EE" w:themeFill="accent1" w:themeFillTint="66"/>
            <w:vAlign w:val="center"/>
          </w:tcPr>
          <w:p w:rsidR="00C73C87" w:rsidRPr="00C73C87" w:rsidRDefault="00C73C87" w:rsidP="00C73C87">
            <w:pPr>
              <w:contextualSpacing/>
              <w:rPr>
                <w:rFonts w:ascii="Arial" w:hAnsi="Arial" w:cs="Arial"/>
                <w:sz w:val="20"/>
                <w:szCs w:val="20"/>
              </w:rPr>
            </w:pPr>
            <w:r w:rsidRPr="00C73C87">
              <w:rPr>
                <w:rFonts w:ascii="Arial" w:hAnsi="Arial" w:cs="Arial"/>
                <w:sz w:val="20"/>
                <w:szCs w:val="20"/>
              </w:rPr>
              <w:t>% of students who scored proficient or advanced on the 6</w:t>
            </w:r>
            <w:r w:rsidRPr="00C73C87">
              <w:rPr>
                <w:rFonts w:ascii="Arial" w:hAnsi="Arial" w:cs="Arial"/>
                <w:sz w:val="20"/>
                <w:szCs w:val="20"/>
                <w:vertAlign w:val="superscript"/>
              </w:rPr>
              <w:t>th</w:t>
            </w:r>
            <w:r w:rsidRPr="00C73C87">
              <w:rPr>
                <w:rFonts w:ascii="Arial" w:hAnsi="Arial" w:cs="Arial"/>
                <w:sz w:val="20"/>
                <w:szCs w:val="20"/>
              </w:rPr>
              <w:t xml:space="preserve"> grade math ISAT</w:t>
            </w:r>
          </w:p>
        </w:tc>
        <w:tc>
          <w:tcPr>
            <w:tcW w:w="990"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40%</w:t>
            </w:r>
          </w:p>
        </w:tc>
        <w:tc>
          <w:tcPr>
            <w:tcW w:w="967"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40%</w:t>
            </w:r>
          </w:p>
        </w:tc>
        <w:tc>
          <w:tcPr>
            <w:tcW w:w="1472"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0 percentage points</w:t>
            </w:r>
          </w:p>
        </w:tc>
        <w:tc>
          <w:tcPr>
            <w:tcW w:w="1611"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42%</w:t>
            </w:r>
          </w:p>
        </w:tc>
      </w:tr>
      <w:tr w:rsidR="00C73C87" w:rsidRPr="00C73C87" w:rsidTr="00011A07">
        <w:tc>
          <w:tcPr>
            <w:tcW w:w="2550" w:type="dxa"/>
            <w:vAlign w:val="center"/>
          </w:tcPr>
          <w:p w:rsidR="00C73C87" w:rsidRPr="00C73C87" w:rsidRDefault="00C73C87" w:rsidP="00C73C87">
            <w:pPr>
              <w:contextualSpacing/>
              <w:rPr>
                <w:rFonts w:ascii="Arial" w:hAnsi="Arial" w:cs="Arial"/>
                <w:sz w:val="20"/>
                <w:szCs w:val="20"/>
              </w:rPr>
            </w:pPr>
          </w:p>
        </w:tc>
        <w:tc>
          <w:tcPr>
            <w:tcW w:w="3030" w:type="dxa"/>
            <w:shd w:val="clear" w:color="auto" w:fill="BDD6EE" w:themeFill="accent1" w:themeFillTint="66"/>
            <w:vAlign w:val="center"/>
          </w:tcPr>
          <w:p w:rsidR="00C73C87" w:rsidRPr="00C73C87" w:rsidRDefault="00C73C87" w:rsidP="00C73C87">
            <w:pPr>
              <w:contextualSpacing/>
              <w:rPr>
                <w:rFonts w:ascii="Arial" w:hAnsi="Arial" w:cs="Arial"/>
                <w:sz w:val="20"/>
                <w:szCs w:val="20"/>
              </w:rPr>
            </w:pPr>
            <w:r w:rsidRPr="00C73C87">
              <w:rPr>
                <w:rFonts w:ascii="Arial" w:hAnsi="Arial" w:cs="Arial"/>
                <w:sz w:val="20"/>
                <w:szCs w:val="20"/>
              </w:rPr>
              <w:t># of students who scored proficient or advanced on the 6</w:t>
            </w:r>
            <w:r w:rsidRPr="00C73C87">
              <w:rPr>
                <w:rFonts w:ascii="Arial" w:hAnsi="Arial" w:cs="Arial"/>
                <w:sz w:val="20"/>
                <w:szCs w:val="20"/>
                <w:vertAlign w:val="superscript"/>
              </w:rPr>
              <w:t>th</w:t>
            </w:r>
            <w:r w:rsidRPr="00C73C87">
              <w:rPr>
                <w:rFonts w:ascii="Arial" w:hAnsi="Arial" w:cs="Arial"/>
                <w:sz w:val="20"/>
                <w:szCs w:val="20"/>
              </w:rPr>
              <w:t xml:space="preserve"> grade math ISAT</w:t>
            </w:r>
          </w:p>
        </w:tc>
        <w:tc>
          <w:tcPr>
            <w:tcW w:w="990"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188</w:t>
            </w:r>
          </w:p>
        </w:tc>
        <w:tc>
          <w:tcPr>
            <w:tcW w:w="967"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187</w:t>
            </w:r>
          </w:p>
        </w:tc>
        <w:tc>
          <w:tcPr>
            <w:tcW w:w="1472"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-1</w:t>
            </w:r>
          </w:p>
        </w:tc>
        <w:tc>
          <w:tcPr>
            <w:tcW w:w="1611"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178 (based on smaller cohort)</w:t>
            </w:r>
          </w:p>
        </w:tc>
      </w:tr>
      <w:tr w:rsidR="00C73C87" w:rsidRPr="00C73C87" w:rsidTr="00011A07">
        <w:tc>
          <w:tcPr>
            <w:tcW w:w="2550" w:type="dxa"/>
            <w:vAlign w:val="center"/>
          </w:tcPr>
          <w:p w:rsidR="00C73C87" w:rsidRPr="00C73C87" w:rsidRDefault="00C73C87" w:rsidP="00C73C87">
            <w:pPr>
              <w:contextualSpacing/>
              <w:rPr>
                <w:rFonts w:ascii="Arial" w:hAnsi="Arial" w:cs="Arial"/>
                <w:sz w:val="20"/>
                <w:szCs w:val="20"/>
              </w:rPr>
            </w:pPr>
          </w:p>
        </w:tc>
        <w:tc>
          <w:tcPr>
            <w:tcW w:w="3030" w:type="dxa"/>
            <w:shd w:val="clear" w:color="auto" w:fill="BDD6EE" w:themeFill="accent1" w:themeFillTint="66"/>
            <w:vAlign w:val="center"/>
          </w:tcPr>
          <w:p w:rsidR="00C73C87" w:rsidRPr="00C73C87" w:rsidRDefault="00C73C87" w:rsidP="00C73C87">
            <w:pPr>
              <w:contextualSpacing/>
              <w:rPr>
                <w:rFonts w:ascii="Arial" w:hAnsi="Arial" w:cs="Arial"/>
                <w:sz w:val="20"/>
                <w:szCs w:val="20"/>
              </w:rPr>
            </w:pPr>
            <w:r w:rsidRPr="00C73C87">
              <w:rPr>
                <w:rFonts w:ascii="Arial" w:hAnsi="Arial" w:cs="Arial"/>
                <w:sz w:val="20"/>
                <w:szCs w:val="20"/>
              </w:rPr>
              <w:t>% of students who scored proficient or advanced on the 6</w:t>
            </w:r>
            <w:r w:rsidRPr="00C73C87">
              <w:rPr>
                <w:rFonts w:ascii="Arial" w:hAnsi="Arial" w:cs="Arial"/>
                <w:sz w:val="20"/>
                <w:szCs w:val="20"/>
                <w:vertAlign w:val="superscript"/>
              </w:rPr>
              <w:t>th</w:t>
            </w:r>
            <w:r w:rsidRPr="00C73C87">
              <w:rPr>
                <w:rFonts w:ascii="Arial" w:hAnsi="Arial" w:cs="Arial"/>
                <w:sz w:val="20"/>
                <w:szCs w:val="20"/>
              </w:rPr>
              <w:t xml:space="preserve"> grade ELA ISAT</w:t>
            </w:r>
          </w:p>
        </w:tc>
        <w:tc>
          <w:tcPr>
            <w:tcW w:w="990"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55%</w:t>
            </w:r>
          </w:p>
        </w:tc>
        <w:tc>
          <w:tcPr>
            <w:tcW w:w="967"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59%</w:t>
            </w:r>
          </w:p>
        </w:tc>
        <w:tc>
          <w:tcPr>
            <w:tcW w:w="1472"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4 percentage points</w:t>
            </w:r>
          </w:p>
        </w:tc>
        <w:tc>
          <w:tcPr>
            <w:tcW w:w="1611"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64%</w:t>
            </w:r>
          </w:p>
        </w:tc>
      </w:tr>
      <w:tr w:rsidR="00C73C87" w:rsidRPr="00C73C87" w:rsidTr="00011A07">
        <w:tc>
          <w:tcPr>
            <w:tcW w:w="2550" w:type="dxa"/>
            <w:vAlign w:val="center"/>
          </w:tcPr>
          <w:p w:rsidR="00C73C87" w:rsidRPr="00C73C87" w:rsidRDefault="00C73C87" w:rsidP="00C73C87">
            <w:pPr>
              <w:contextualSpacing/>
              <w:rPr>
                <w:rFonts w:ascii="Arial" w:hAnsi="Arial" w:cs="Arial"/>
                <w:sz w:val="20"/>
                <w:szCs w:val="20"/>
              </w:rPr>
            </w:pPr>
          </w:p>
        </w:tc>
        <w:tc>
          <w:tcPr>
            <w:tcW w:w="3030" w:type="dxa"/>
            <w:shd w:val="clear" w:color="auto" w:fill="BDD6EE" w:themeFill="accent1" w:themeFillTint="66"/>
            <w:vAlign w:val="center"/>
          </w:tcPr>
          <w:p w:rsidR="00C73C87" w:rsidRPr="00C73C87" w:rsidRDefault="00C73C87" w:rsidP="00C73C87">
            <w:pPr>
              <w:contextualSpacing/>
              <w:rPr>
                <w:rFonts w:ascii="Arial" w:hAnsi="Arial" w:cs="Arial"/>
                <w:sz w:val="20"/>
                <w:szCs w:val="20"/>
              </w:rPr>
            </w:pPr>
            <w:r w:rsidRPr="00C73C87">
              <w:rPr>
                <w:rFonts w:ascii="Arial" w:hAnsi="Arial" w:cs="Arial"/>
                <w:sz w:val="20"/>
                <w:szCs w:val="20"/>
              </w:rPr>
              <w:t># of students who scored proficient or advanced on the 6</w:t>
            </w:r>
            <w:r w:rsidRPr="00C73C87">
              <w:rPr>
                <w:rFonts w:ascii="Arial" w:hAnsi="Arial" w:cs="Arial"/>
                <w:sz w:val="20"/>
                <w:szCs w:val="20"/>
                <w:vertAlign w:val="superscript"/>
              </w:rPr>
              <w:t>th</w:t>
            </w:r>
            <w:r w:rsidRPr="00C73C87">
              <w:rPr>
                <w:rFonts w:ascii="Arial" w:hAnsi="Arial" w:cs="Arial"/>
                <w:sz w:val="20"/>
                <w:szCs w:val="20"/>
              </w:rPr>
              <w:t xml:space="preserve"> grade ELA ISAT</w:t>
            </w:r>
          </w:p>
        </w:tc>
        <w:tc>
          <w:tcPr>
            <w:tcW w:w="990"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258</w:t>
            </w:r>
          </w:p>
        </w:tc>
        <w:tc>
          <w:tcPr>
            <w:tcW w:w="967"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276</w:t>
            </w:r>
          </w:p>
        </w:tc>
        <w:tc>
          <w:tcPr>
            <w:tcW w:w="1472"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18</w:t>
            </w:r>
          </w:p>
        </w:tc>
        <w:tc>
          <w:tcPr>
            <w:tcW w:w="1611"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277</w:t>
            </w:r>
          </w:p>
        </w:tc>
      </w:tr>
      <w:tr w:rsidR="00C73C87" w:rsidRPr="00C73C87" w:rsidTr="00011A07">
        <w:tc>
          <w:tcPr>
            <w:tcW w:w="2550" w:type="dxa"/>
            <w:vAlign w:val="center"/>
          </w:tcPr>
          <w:p w:rsidR="00C73C87" w:rsidRPr="00C73C87" w:rsidRDefault="00C73C87" w:rsidP="00C73C87">
            <w:pPr>
              <w:contextualSpacing/>
              <w:rPr>
                <w:rFonts w:ascii="Arial" w:hAnsi="Arial" w:cs="Arial"/>
                <w:sz w:val="20"/>
                <w:szCs w:val="20"/>
              </w:rPr>
            </w:pPr>
            <w:r w:rsidRPr="00C73C87">
              <w:rPr>
                <w:rFonts w:ascii="Arial" w:hAnsi="Arial" w:cs="Arial"/>
                <w:sz w:val="20"/>
                <w:szCs w:val="20"/>
              </w:rPr>
              <w:t xml:space="preserve">All students will demonstrate the reading readiness needed to </w:t>
            </w:r>
            <w:r w:rsidRPr="00C73C87">
              <w:rPr>
                <w:rFonts w:ascii="Arial" w:hAnsi="Arial" w:cs="Arial"/>
                <w:sz w:val="20"/>
                <w:szCs w:val="20"/>
              </w:rPr>
              <w:lastRenderedPageBreak/>
              <w:t>transition to the next grade</w:t>
            </w:r>
          </w:p>
        </w:tc>
        <w:tc>
          <w:tcPr>
            <w:tcW w:w="3030" w:type="dxa"/>
            <w:shd w:val="clear" w:color="auto" w:fill="BDD6EE" w:themeFill="accent1" w:themeFillTint="66"/>
            <w:vAlign w:val="center"/>
          </w:tcPr>
          <w:p w:rsidR="00C73C87" w:rsidRPr="00C73C87" w:rsidRDefault="00C73C87" w:rsidP="00C73C87">
            <w:pPr>
              <w:contextualSpacing/>
              <w:rPr>
                <w:rFonts w:ascii="Arial" w:hAnsi="Arial" w:cs="Arial"/>
                <w:sz w:val="20"/>
                <w:szCs w:val="20"/>
              </w:rPr>
            </w:pPr>
            <w:r w:rsidRPr="00C73C87">
              <w:rPr>
                <w:rFonts w:ascii="Arial" w:hAnsi="Arial" w:cs="Arial"/>
                <w:sz w:val="20"/>
                <w:szCs w:val="20"/>
              </w:rPr>
              <w:lastRenderedPageBreak/>
              <w:t>% of students who scored proficient on the 3</w:t>
            </w:r>
            <w:r w:rsidRPr="00C73C87">
              <w:rPr>
                <w:rFonts w:ascii="Arial" w:hAnsi="Arial" w:cs="Arial"/>
                <w:sz w:val="20"/>
                <w:szCs w:val="20"/>
                <w:vertAlign w:val="superscript"/>
              </w:rPr>
              <w:t>rd</w:t>
            </w:r>
            <w:r w:rsidRPr="00C73C87">
              <w:rPr>
                <w:rFonts w:ascii="Arial" w:hAnsi="Arial" w:cs="Arial"/>
                <w:sz w:val="20"/>
                <w:szCs w:val="20"/>
              </w:rPr>
              <w:t xml:space="preserve"> grade statewide reading assessment </w:t>
            </w:r>
          </w:p>
        </w:tc>
        <w:tc>
          <w:tcPr>
            <w:tcW w:w="990"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69%</w:t>
            </w:r>
          </w:p>
        </w:tc>
        <w:tc>
          <w:tcPr>
            <w:tcW w:w="967"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69%</w:t>
            </w:r>
          </w:p>
        </w:tc>
        <w:tc>
          <w:tcPr>
            <w:tcW w:w="1472"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0 percentage points</w:t>
            </w:r>
          </w:p>
        </w:tc>
        <w:tc>
          <w:tcPr>
            <w:tcW w:w="1611"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74%</w:t>
            </w:r>
          </w:p>
        </w:tc>
      </w:tr>
      <w:tr w:rsidR="00C73C87" w:rsidRPr="00C73C87" w:rsidTr="00011A07">
        <w:tc>
          <w:tcPr>
            <w:tcW w:w="2550" w:type="dxa"/>
            <w:vAlign w:val="center"/>
          </w:tcPr>
          <w:p w:rsidR="00C73C87" w:rsidRPr="00C73C87" w:rsidRDefault="00C73C87" w:rsidP="00C73C87">
            <w:pPr>
              <w:contextualSpacing/>
              <w:rPr>
                <w:rFonts w:ascii="Arial" w:hAnsi="Arial" w:cs="Arial"/>
                <w:sz w:val="20"/>
                <w:szCs w:val="20"/>
              </w:rPr>
            </w:pPr>
          </w:p>
        </w:tc>
        <w:tc>
          <w:tcPr>
            <w:tcW w:w="3030" w:type="dxa"/>
            <w:shd w:val="clear" w:color="auto" w:fill="BDD6EE" w:themeFill="accent1" w:themeFillTint="66"/>
            <w:vAlign w:val="center"/>
          </w:tcPr>
          <w:p w:rsidR="00C73C87" w:rsidRPr="00C73C87" w:rsidRDefault="00C73C87" w:rsidP="00C73C87">
            <w:pPr>
              <w:contextualSpacing/>
              <w:rPr>
                <w:rFonts w:ascii="Arial" w:hAnsi="Arial" w:cs="Arial"/>
                <w:sz w:val="20"/>
                <w:szCs w:val="20"/>
              </w:rPr>
            </w:pPr>
            <w:r w:rsidRPr="00C73C87">
              <w:rPr>
                <w:rFonts w:ascii="Arial" w:hAnsi="Arial" w:cs="Arial"/>
                <w:sz w:val="20"/>
                <w:szCs w:val="20"/>
              </w:rPr>
              <w:t># of students who scored proficient on the 3</w:t>
            </w:r>
            <w:r w:rsidRPr="00C73C87">
              <w:rPr>
                <w:rFonts w:ascii="Arial" w:hAnsi="Arial" w:cs="Arial"/>
                <w:sz w:val="20"/>
                <w:szCs w:val="20"/>
                <w:vertAlign w:val="superscript"/>
              </w:rPr>
              <w:t>rd</w:t>
            </w:r>
            <w:r w:rsidRPr="00C73C87">
              <w:rPr>
                <w:rFonts w:ascii="Arial" w:hAnsi="Arial" w:cs="Arial"/>
                <w:sz w:val="20"/>
                <w:szCs w:val="20"/>
              </w:rPr>
              <w:t xml:space="preserve"> grade statewide reading assessment </w:t>
            </w:r>
          </w:p>
        </w:tc>
        <w:tc>
          <w:tcPr>
            <w:tcW w:w="990"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317</w:t>
            </w:r>
          </w:p>
        </w:tc>
        <w:tc>
          <w:tcPr>
            <w:tcW w:w="967"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315</w:t>
            </w:r>
          </w:p>
        </w:tc>
        <w:tc>
          <w:tcPr>
            <w:tcW w:w="1472"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-2</w:t>
            </w:r>
          </w:p>
        </w:tc>
        <w:tc>
          <w:tcPr>
            <w:tcW w:w="1611"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335</w:t>
            </w:r>
          </w:p>
        </w:tc>
      </w:tr>
      <w:tr w:rsidR="00C73C87" w:rsidRPr="00C73C87" w:rsidTr="00011A07">
        <w:tc>
          <w:tcPr>
            <w:tcW w:w="2550" w:type="dxa"/>
            <w:vAlign w:val="center"/>
          </w:tcPr>
          <w:p w:rsidR="00C73C87" w:rsidRPr="00C73C87" w:rsidRDefault="00C73C87" w:rsidP="00C73C87">
            <w:pPr>
              <w:contextualSpacing/>
              <w:rPr>
                <w:rFonts w:ascii="Arial" w:hAnsi="Arial" w:cs="Arial"/>
                <w:sz w:val="20"/>
                <w:szCs w:val="20"/>
              </w:rPr>
            </w:pPr>
          </w:p>
        </w:tc>
        <w:tc>
          <w:tcPr>
            <w:tcW w:w="3030" w:type="dxa"/>
            <w:shd w:val="clear" w:color="auto" w:fill="BDD6EE" w:themeFill="accent1" w:themeFillTint="66"/>
            <w:vAlign w:val="center"/>
          </w:tcPr>
          <w:p w:rsidR="00C73C87" w:rsidRPr="00C73C87" w:rsidRDefault="00C73C87" w:rsidP="00C73C87">
            <w:pPr>
              <w:contextualSpacing/>
              <w:rPr>
                <w:rFonts w:ascii="Arial" w:hAnsi="Arial" w:cs="Arial"/>
                <w:sz w:val="20"/>
                <w:szCs w:val="20"/>
              </w:rPr>
            </w:pPr>
            <w:r w:rsidRPr="00C73C87">
              <w:rPr>
                <w:rFonts w:ascii="Arial" w:hAnsi="Arial" w:cs="Arial"/>
                <w:sz w:val="20"/>
                <w:szCs w:val="20"/>
              </w:rPr>
              <w:t>% of students who scored proficient on the 2</w:t>
            </w:r>
            <w:r w:rsidRPr="00C73C87">
              <w:rPr>
                <w:rFonts w:ascii="Arial" w:hAnsi="Arial" w:cs="Arial"/>
                <w:sz w:val="20"/>
                <w:szCs w:val="20"/>
                <w:vertAlign w:val="superscript"/>
              </w:rPr>
              <w:t>nd</w:t>
            </w:r>
            <w:r w:rsidRPr="00C73C87">
              <w:rPr>
                <w:rFonts w:ascii="Arial" w:hAnsi="Arial" w:cs="Arial"/>
                <w:sz w:val="20"/>
                <w:szCs w:val="20"/>
              </w:rPr>
              <w:t xml:space="preserve"> grade statewide reading assessment </w:t>
            </w:r>
          </w:p>
        </w:tc>
        <w:tc>
          <w:tcPr>
            <w:tcW w:w="990"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74%</w:t>
            </w:r>
          </w:p>
        </w:tc>
        <w:tc>
          <w:tcPr>
            <w:tcW w:w="967"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72%</w:t>
            </w:r>
          </w:p>
        </w:tc>
        <w:tc>
          <w:tcPr>
            <w:tcW w:w="1472" w:type="dxa"/>
            <w:vAlign w:val="center"/>
          </w:tcPr>
          <w:p w:rsidR="00C73C87" w:rsidRPr="00C73C87" w:rsidRDefault="00C73C87" w:rsidP="00C73C87">
            <w:pPr>
              <w:ind w:left="16" w:hanging="15"/>
              <w:contextualSpacing/>
              <w:jc w:val="center"/>
              <w:rPr>
                <w:rFonts w:ascii="Arial" w:hAnsi="Arial" w:cs="Arial"/>
                <w:sz w:val="20"/>
                <w:szCs w:val="20"/>
              </w:rPr>
            </w:pPr>
            <w:r w:rsidRPr="00C73C87">
              <w:rPr>
                <w:rFonts w:ascii="Arial" w:hAnsi="Arial" w:cs="Arial"/>
                <w:sz w:val="20"/>
                <w:szCs w:val="20"/>
              </w:rPr>
              <w:t>-2 percentage points</w:t>
            </w:r>
          </w:p>
        </w:tc>
        <w:tc>
          <w:tcPr>
            <w:tcW w:w="1611"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75%</w:t>
            </w:r>
          </w:p>
        </w:tc>
      </w:tr>
      <w:tr w:rsidR="00C73C87" w:rsidRPr="00C73C87" w:rsidTr="00011A07">
        <w:tc>
          <w:tcPr>
            <w:tcW w:w="2550" w:type="dxa"/>
            <w:vAlign w:val="center"/>
          </w:tcPr>
          <w:p w:rsidR="00C73C87" w:rsidRPr="00C73C87" w:rsidRDefault="00C73C87" w:rsidP="00C73C87">
            <w:pPr>
              <w:contextualSpacing/>
              <w:rPr>
                <w:rFonts w:ascii="Arial" w:hAnsi="Arial" w:cs="Arial"/>
                <w:sz w:val="20"/>
                <w:szCs w:val="20"/>
              </w:rPr>
            </w:pPr>
          </w:p>
        </w:tc>
        <w:tc>
          <w:tcPr>
            <w:tcW w:w="3030" w:type="dxa"/>
            <w:shd w:val="clear" w:color="auto" w:fill="BDD6EE" w:themeFill="accent1" w:themeFillTint="66"/>
            <w:vAlign w:val="center"/>
          </w:tcPr>
          <w:p w:rsidR="00C73C87" w:rsidRPr="00C73C87" w:rsidRDefault="00C73C87" w:rsidP="00C73C87">
            <w:pPr>
              <w:contextualSpacing/>
              <w:rPr>
                <w:rFonts w:ascii="Arial" w:hAnsi="Arial" w:cs="Arial"/>
                <w:sz w:val="20"/>
                <w:szCs w:val="20"/>
              </w:rPr>
            </w:pPr>
            <w:r w:rsidRPr="00C73C87">
              <w:rPr>
                <w:rFonts w:ascii="Arial" w:hAnsi="Arial" w:cs="Arial"/>
                <w:sz w:val="20"/>
                <w:szCs w:val="20"/>
              </w:rPr>
              <w:t># of students who scored proficient on the 2</w:t>
            </w:r>
            <w:r w:rsidRPr="00C73C87">
              <w:rPr>
                <w:rFonts w:ascii="Arial" w:hAnsi="Arial" w:cs="Arial"/>
                <w:sz w:val="20"/>
                <w:szCs w:val="20"/>
                <w:vertAlign w:val="superscript"/>
              </w:rPr>
              <w:t>nd</w:t>
            </w:r>
            <w:r w:rsidRPr="00C73C87">
              <w:rPr>
                <w:rFonts w:ascii="Arial" w:hAnsi="Arial" w:cs="Arial"/>
                <w:sz w:val="20"/>
                <w:szCs w:val="20"/>
              </w:rPr>
              <w:t xml:space="preserve"> grade statewide reading assessment </w:t>
            </w:r>
          </w:p>
        </w:tc>
        <w:tc>
          <w:tcPr>
            <w:tcW w:w="990"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342</w:t>
            </w:r>
          </w:p>
        </w:tc>
        <w:tc>
          <w:tcPr>
            <w:tcW w:w="967"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332</w:t>
            </w:r>
          </w:p>
        </w:tc>
        <w:tc>
          <w:tcPr>
            <w:tcW w:w="1472"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-10</w:t>
            </w:r>
          </w:p>
        </w:tc>
        <w:tc>
          <w:tcPr>
            <w:tcW w:w="1611"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345</w:t>
            </w:r>
          </w:p>
        </w:tc>
      </w:tr>
      <w:tr w:rsidR="00C73C87" w:rsidRPr="00C73C87" w:rsidTr="00011A07">
        <w:tc>
          <w:tcPr>
            <w:tcW w:w="2550" w:type="dxa"/>
            <w:vAlign w:val="center"/>
          </w:tcPr>
          <w:p w:rsidR="00C73C87" w:rsidRPr="00C73C87" w:rsidRDefault="00C73C87" w:rsidP="00C73C87">
            <w:pPr>
              <w:contextualSpacing/>
              <w:rPr>
                <w:rFonts w:ascii="Arial" w:hAnsi="Arial" w:cs="Arial"/>
                <w:sz w:val="20"/>
                <w:szCs w:val="20"/>
              </w:rPr>
            </w:pPr>
          </w:p>
        </w:tc>
        <w:tc>
          <w:tcPr>
            <w:tcW w:w="3030" w:type="dxa"/>
            <w:shd w:val="clear" w:color="auto" w:fill="BDD6EE" w:themeFill="accent1" w:themeFillTint="66"/>
            <w:vAlign w:val="center"/>
          </w:tcPr>
          <w:p w:rsidR="00C73C87" w:rsidRPr="00C73C87" w:rsidRDefault="00C73C87" w:rsidP="00C73C87">
            <w:pPr>
              <w:contextualSpacing/>
              <w:rPr>
                <w:rFonts w:ascii="Arial" w:hAnsi="Arial" w:cs="Arial"/>
                <w:sz w:val="20"/>
                <w:szCs w:val="20"/>
              </w:rPr>
            </w:pPr>
            <w:r w:rsidRPr="00C73C87">
              <w:rPr>
                <w:rFonts w:ascii="Arial" w:hAnsi="Arial" w:cs="Arial"/>
                <w:sz w:val="20"/>
                <w:szCs w:val="20"/>
              </w:rPr>
              <w:t>% of students who scored proficient on the 1</w:t>
            </w:r>
            <w:r w:rsidRPr="00C73C87">
              <w:rPr>
                <w:rFonts w:ascii="Arial" w:hAnsi="Arial" w:cs="Arial"/>
                <w:sz w:val="20"/>
                <w:szCs w:val="20"/>
                <w:vertAlign w:val="superscript"/>
              </w:rPr>
              <w:t>st</w:t>
            </w:r>
            <w:r w:rsidRPr="00C73C87">
              <w:rPr>
                <w:rFonts w:ascii="Arial" w:hAnsi="Arial" w:cs="Arial"/>
                <w:sz w:val="20"/>
                <w:szCs w:val="20"/>
              </w:rPr>
              <w:t xml:space="preserve"> grade statewide reading assessment </w:t>
            </w:r>
          </w:p>
        </w:tc>
        <w:tc>
          <w:tcPr>
            <w:tcW w:w="990"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59%</w:t>
            </w:r>
          </w:p>
        </w:tc>
        <w:tc>
          <w:tcPr>
            <w:tcW w:w="967"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66%</w:t>
            </w:r>
          </w:p>
        </w:tc>
        <w:tc>
          <w:tcPr>
            <w:tcW w:w="1472"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7 percentage points</w:t>
            </w:r>
          </w:p>
        </w:tc>
        <w:tc>
          <w:tcPr>
            <w:tcW w:w="1611"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71%</w:t>
            </w:r>
          </w:p>
        </w:tc>
      </w:tr>
      <w:tr w:rsidR="00C73C87" w:rsidRPr="00C73C87" w:rsidTr="00011A07">
        <w:tc>
          <w:tcPr>
            <w:tcW w:w="2550" w:type="dxa"/>
            <w:vAlign w:val="center"/>
          </w:tcPr>
          <w:p w:rsidR="00C73C87" w:rsidRPr="00C73C87" w:rsidRDefault="00C73C87" w:rsidP="00C73C87">
            <w:pPr>
              <w:contextualSpacing/>
              <w:rPr>
                <w:rFonts w:ascii="Arial" w:hAnsi="Arial" w:cs="Arial"/>
                <w:sz w:val="20"/>
                <w:szCs w:val="20"/>
              </w:rPr>
            </w:pPr>
          </w:p>
        </w:tc>
        <w:tc>
          <w:tcPr>
            <w:tcW w:w="3030" w:type="dxa"/>
            <w:shd w:val="clear" w:color="auto" w:fill="BDD6EE" w:themeFill="accent1" w:themeFillTint="66"/>
            <w:vAlign w:val="center"/>
          </w:tcPr>
          <w:p w:rsidR="00C73C87" w:rsidRPr="00C73C87" w:rsidRDefault="00C73C87" w:rsidP="00C73C87">
            <w:pPr>
              <w:contextualSpacing/>
              <w:rPr>
                <w:rFonts w:ascii="Arial" w:hAnsi="Arial" w:cs="Arial"/>
                <w:sz w:val="20"/>
                <w:szCs w:val="20"/>
              </w:rPr>
            </w:pPr>
            <w:r w:rsidRPr="00C73C87">
              <w:rPr>
                <w:rFonts w:ascii="Arial" w:hAnsi="Arial" w:cs="Arial"/>
                <w:sz w:val="20"/>
                <w:szCs w:val="20"/>
              </w:rPr>
              <w:t># of students who scored proficient on the 1</w:t>
            </w:r>
            <w:r w:rsidRPr="00C73C87">
              <w:rPr>
                <w:rFonts w:ascii="Arial" w:hAnsi="Arial" w:cs="Arial"/>
                <w:sz w:val="20"/>
                <w:szCs w:val="20"/>
                <w:vertAlign w:val="superscript"/>
              </w:rPr>
              <w:t>st</w:t>
            </w:r>
            <w:r w:rsidRPr="00C73C87">
              <w:rPr>
                <w:rFonts w:ascii="Arial" w:hAnsi="Arial" w:cs="Arial"/>
                <w:sz w:val="20"/>
                <w:szCs w:val="20"/>
              </w:rPr>
              <w:t xml:space="preserve"> grade statewide reading assessment </w:t>
            </w:r>
          </w:p>
        </w:tc>
        <w:tc>
          <w:tcPr>
            <w:tcW w:w="990"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276</w:t>
            </w:r>
          </w:p>
        </w:tc>
        <w:tc>
          <w:tcPr>
            <w:tcW w:w="967"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308</w:t>
            </w:r>
          </w:p>
        </w:tc>
        <w:tc>
          <w:tcPr>
            <w:tcW w:w="1472"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32</w:t>
            </w:r>
          </w:p>
        </w:tc>
        <w:tc>
          <w:tcPr>
            <w:tcW w:w="1611"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329</w:t>
            </w:r>
          </w:p>
        </w:tc>
      </w:tr>
      <w:tr w:rsidR="00C73C87" w:rsidRPr="00C73C87" w:rsidTr="00011A07">
        <w:tc>
          <w:tcPr>
            <w:tcW w:w="2550" w:type="dxa"/>
            <w:vAlign w:val="center"/>
          </w:tcPr>
          <w:p w:rsidR="00C73C87" w:rsidRPr="00C73C87" w:rsidRDefault="00C73C87" w:rsidP="00C73C87">
            <w:pPr>
              <w:contextualSpacing/>
              <w:rPr>
                <w:rFonts w:ascii="Arial" w:hAnsi="Arial" w:cs="Arial"/>
                <w:sz w:val="20"/>
                <w:szCs w:val="20"/>
              </w:rPr>
            </w:pPr>
          </w:p>
        </w:tc>
        <w:tc>
          <w:tcPr>
            <w:tcW w:w="3030" w:type="dxa"/>
            <w:shd w:val="clear" w:color="auto" w:fill="BDD6EE" w:themeFill="accent1" w:themeFillTint="66"/>
            <w:vAlign w:val="center"/>
          </w:tcPr>
          <w:p w:rsidR="00C73C87" w:rsidRPr="00C73C87" w:rsidRDefault="00C73C87" w:rsidP="00C73C87">
            <w:pPr>
              <w:contextualSpacing/>
              <w:rPr>
                <w:rFonts w:ascii="Arial" w:hAnsi="Arial" w:cs="Arial"/>
                <w:sz w:val="20"/>
                <w:szCs w:val="20"/>
              </w:rPr>
            </w:pPr>
            <w:r w:rsidRPr="00C73C87">
              <w:rPr>
                <w:rFonts w:ascii="Arial" w:hAnsi="Arial" w:cs="Arial"/>
                <w:sz w:val="20"/>
                <w:szCs w:val="20"/>
              </w:rPr>
              <w:t xml:space="preserve">% of students who scored proficient on the kindergarten statewide reading assessment </w:t>
            </w:r>
          </w:p>
        </w:tc>
        <w:tc>
          <w:tcPr>
            <w:tcW w:w="990"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82%</w:t>
            </w:r>
          </w:p>
        </w:tc>
        <w:tc>
          <w:tcPr>
            <w:tcW w:w="967"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87%</w:t>
            </w:r>
          </w:p>
        </w:tc>
        <w:tc>
          <w:tcPr>
            <w:tcW w:w="1472"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5 percentage points</w:t>
            </w:r>
          </w:p>
        </w:tc>
        <w:tc>
          <w:tcPr>
            <w:tcW w:w="1611"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91%</w:t>
            </w:r>
          </w:p>
        </w:tc>
      </w:tr>
      <w:tr w:rsidR="00C73C87" w:rsidRPr="00C73C87" w:rsidTr="00011A07">
        <w:tc>
          <w:tcPr>
            <w:tcW w:w="2550" w:type="dxa"/>
            <w:vAlign w:val="center"/>
          </w:tcPr>
          <w:p w:rsidR="00C73C87" w:rsidRPr="00C73C87" w:rsidRDefault="00C73C87" w:rsidP="00C73C87">
            <w:pPr>
              <w:contextualSpacing/>
              <w:rPr>
                <w:rFonts w:ascii="Arial" w:hAnsi="Arial" w:cs="Arial"/>
                <w:sz w:val="20"/>
                <w:szCs w:val="20"/>
              </w:rPr>
            </w:pPr>
          </w:p>
        </w:tc>
        <w:tc>
          <w:tcPr>
            <w:tcW w:w="3030" w:type="dxa"/>
            <w:shd w:val="clear" w:color="auto" w:fill="BDD6EE" w:themeFill="accent1" w:themeFillTint="66"/>
            <w:vAlign w:val="center"/>
          </w:tcPr>
          <w:p w:rsidR="00C73C87" w:rsidRPr="00C73C87" w:rsidRDefault="00C73C87" w:rsidP="00C73C87">
            <w:pPr>
              <w:contextualSpacing/>
              <w:rPr>
                <w:rFonts w:ascii="Arial" w:hAnsi="Arial" w:cs="Arial"/>
                <w:sz w:val="20"/>
                <w:szCs w:val="20"/>
              </w:rPr>
            </w:pPr>
            <w:r w:rsidRPr="00C73C87">
              <w:rPr>
                <w:rFonts w:ascii="Arial" w:hAnsi="Arial" w:cs="Arial"/>
                <w:sz w:val="20"/>
                <w:szCs w:val="20"/>
              </w:rPr>
              <w:t xml:space="preserve"># of students who scored proficient on the kindergarten statewide reading assessment </w:t>
            </w:r>
          </w:p>
        </w:tc>
        <w:tc>
          <w:tcPr>
            <w:tcW w:w="990"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385</w:t>
            </w:r>
          </w:p>
        </w:tc>
        <w:tc>
          <w:tcPr>
            <w:tcW w:w="967"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410</w:t>
            </w:r>
          </w:p>
        </w:tc>
        <w:tc>
          <w:tcPr>
            <w:tcW w:w="1472"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25</w:t>
            </w:r>
          </w:p>
        </w:tc>
        <w:tc>
          <w:tcPr>
            <w:tcW w:w="1611"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431</w:t>
            </w:r>
          </w:p>
        </w:tc>
      </w:tr>
      <w:tr w:rsidR="00C73C87" w:rsidRPr="00C73C87" w:rsidTr="00011A07">
        <w:tc>
          <w:tcPr>
            <w:tcW w:w="2550" w:type="dxa"/>
            <w:vAlign w:val="center"/>
          </w:tcPr>
          <w:p w:rsidR="00C73C87" w:rsidRPr="00C73C87" w:rsidRDefault="00C73C87" w:rsidP="00C73C87">
            <w:pPr>
              <w:contextualSpacing/>
              <w:rPr>
                <w:rFonts w:ascii="Arial" w:hAnsi="Arial" w:cs="Arial"/>
                <w:sz w:val="20"/>
                <w:szCs w:val="20"/>
              </w:rPr>
            </w:pPr>
            <w:r w:rsidRPr="00C73C87">
              <w:rPr>
                <w:rFonts w:ascii="Arial" w:hAnsi="Arial" w:cs="Arial"/>
                <w:sz w:val="20"/>
                <w:szCs w:val="20"/>
              </w:rPr>
              <w:t xml:space="preserve">Increase student and parent engagement at all grade levels through increased attendance </w:t>
            </w:r>
          </w:p>
        </w:tc>
        <w:tc>
          <w:tcPr>
            <w:tcW w:w="3030" w:type="dxa"/>
            <w:vAlign w:val="center"/>
          </w:tcPr>
          <w:p w:rsidR="00C73C87" w:rsidRPr="00C73C87" w:rsidRDefault="00C73C87" w:rsidP="00C73C87">
            <w:pPr>
              <w:contextualSpacing/>
              <w:rPr>
                <w:rFonts w:ascii="Arial" w:hAnsi="Arial" w:cs="Arial"/>
                <w:sz w:val="20"/>
                <w:szCs w:val="20"/>
              </w:rPr>
            </w:pPr>
            <w:r w:rsidRPr="00C73C87">
              <w:rPr>
                <w:rFonts w:ascii="Arial" w:hAnsi="Arial" w:cs="Arial"/>
                <w:sz w:val="20"/>
                <w:szCs w:val="20"/>
              </w:rPr>
              <w:t>Student attendance rates as a percentage</w:t>
            </w:r>
          </w:p>
        </w:tc>
        <w:tc>
          <w:tcPr>
            <w:tcW w:w="990"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85%</w:t>
            </w:r>
          </w:p>
        </w:tc>
        <w:tc>
          <w:tcPr>
            <w:tcW w:w="967"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95%</w:t>
            </w:r>
          </w:p>
        </w:tc>
        <w:tc>
          <w:tcPr>
            <w:tcW w:w="1472" w:type="dxa"/>
            <w:vAlign w:val="center"/>
          </w:tcPr>
          <w:p w:rsidR="00C73C87" w:rsidRPr="00C73C87" w:rsidRDefault="00C73C87" w:rsidP="00C73C87">
            <w:pPr>
              <w:contextualSpacing/>
              <w:jc w:val="center"/>
              <w:rPr>
                <w:rFonts w:ascii="Arial" w:hAnsi="Arial" w:cs="Arial"/>
                <w:sz w:val="20"/>
                <w:szCs w:val="20"/>
              </w:rPr>
            </w:pPr>
          </w:p>
        </w:tc>
        <w:tc>
          <w:tcPr>
            <w:tcW w:w="1611"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99%</w:t>
            </w:r>
          </w:p>
        </w:tc>
      </w:tr>
      <w:tr w:rsidR="00C73C87" w:rsidRPr="00C73C87" w:rsidTr="00011A07">
        <w:tc>
          <w:tcPr>
            <w:tcW w:w="2550" w:type="dxa"/>
            <w:vAlign w:val="center"/>
          </w:tcPr>
          <w:p w:rsidR="00C73C87" w:rsidRPr="00C73C87" w:rsidRDefault="00C73C87" w:rsidP="00C73C87">
            <w:pPr>
              <w:contextualSpacing/>
              <w:rPr>
                <w:rFonts w:ascii="Arial" w:hAnsi="Arial" w:cs="Arial"/>
                <w:sz w:val="20"/>
                <w:szCs w:val="20"/>
              </w:rPr>
            </w:pPr>
          </w:p>
        </w:tc>
        <w:tc>
          <w:tcPr>
            <w:tcW w:w="3030" w:type="dxa"/>
            <w:vAlign w:val="center"/>
          </w:tcPr>
          <w:p w:rsidR="00C73C87" w:rsidRPr="00C73C87" w:rsidRDefault="00C73C87" w:rsidP="00C73C87">
            <w:pPr>
              <w:contextualSpacing/>
              <w:rPr>
                <w:rFonts w:ascii="Arial" w:hAnsi="Arial" w:cs="Arial"/>
                <w:sz w:val="20"/>
                <w:szCs w:val="20"/>
              </w:rPr>
            </w:pPr>
            <w:r w:rsidRPr="00C73C87">
              <w:rPr>
                <w:rFonts w:ascii="Arial" w:hAnsi="Arial" w:cs="Arial"/>
                <w:sz w:val="20"/>
                <w:szCs w:val="20"/>
              </w:rPr>
              <w:t>Parent participation at parent/teacher conferences</w:t>
            </w:r>
          </w:p>
        </w:tc>
        <w:tc>
          <w:tcPr>
            <w:tcW w:w="990"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87%</w:t>
            </w:r>
          </w:p>
        </w:tc>
        <w:tc>
          <w:tcPr>
            <w:tcW w:w="967"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89%</w:t>
            </w:r>
          </w:p>
        </w:tc>
        <w:tc>
          <w:tcPr>
            <w:tcW w:w="1472" w:type="dxa"/>
            <w:vAlign w:val="center"/>
          </w:tcPr>
          <w:p w:rsidR="00C73C87" w:rsidRPr="00C73C87" w:rsidRDefault="00C73C87" w:rsidP="00C73C87">
            <w:pPr>
              <w:contextualSpacing/>
              <w:jc w:val="center"/>
              <w:rPr>
                <w:rFonts w:ascii="Arial" w:hAnsi="Arial" w:cs="Arial"/>
                <w:sz w:val="20"/>
                <w:szCs w:val="20"/>
              </w:rPr>
            </w:pPr>
          </w:p>
        </w:tc>
        <w:tc>
          <w:tcPr>
            <w:tcW w:w="1611"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93%</w:t>
            </w:r>
          </w:p>
        </w:tc>
      </w:tr>
      <w:tr w:rsidR="00C73C87" w:rsidRPr="00C73C87" w:rsidTr="00011A07">
        <w:tc>
          <w:tcPr>
            <w:tcW w:w="2550" w:type="dxa"/>
            <w:vAlign w:val="center"/>
          </w:tcPr>
          <w:p w:rsidR="00C73C87" w:rsidRPr="00C73C87" w:rsidRDefault="00C73C87" w:rsidP="00C73C87">
            <w:pPr>
              <w:contextualSpacing/>
              <w:rPr>
                <w:rFonts w:ascii="Arial" w:hAnsi="Arial" w:cs="Arial"/>
                <w:sz w:val="20"/>
                <w:szCs w:val="20"/>
              </w:rPr>
            </w:pPr>
            <w:r w:rsidRPr="00C73C87">
              <w:rPr>
                <w:rFonts w:ascii="Arial" w:hAnsi="Arial" w:cs="Arial"/>
                <w:sz w:val="20"/>
                <w:szCs w:val="20"/>
              </w:rPr>
              <w:t>Increase teacher engagement</w:t>
            </w:r>
          </w:p>
        </w:tc>
        <w:tc>
          <w:tcPr>
            <w:tcW w:w="3030" w:type="dxa"/>
            <w:vAlign w:val="center"/>
          </w:tcPr>
          <w:p w:rsidR="00C73C87" w:rsidRPr="00C73C87" w:rsidRDefault="00C73C87" w:rsidP="00C73C87">
            <w:pPr>
              <w:contextualSpacing/>
              <w:rPr>
                <w:rFonts w:ascii="Arial" w:hAnsi="Arial" w:cs="Arial"/>
                <w:sz w:val="20"/>
                <w:szCs w:val="20"/>
              </w:rPr>
            </w:pPr>
            <w:r w:rsidRPr="00C73C87">
              <w:rPr>
                <w:rFonts w:ascii="Arial" w:hAnsi="Arial" w:cs="Arial"/>
                <w:sz w:val="20"/>
                <w:szCs w:val="20"/>
              </w:rPr>
              <w:t>Number of hours of job embedded professional development</w:t>
            </w:r>
          </w:p>
        </w:tc>
        <w:tc>
          <w:tcPr>
            <w:tcW w:w="990"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20</w:t>
            </w:r>
          </w:p>
        </w:tc>
        <w:tc>
          <w:tcPr>
            <w:tcW w:w="967"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40</w:t>
            </w:r>
          </w:p>
        </w:tc>
        <w:tc>
          <w:tcPr>
            <w:tcW w:w="1472" w:type="dxa"/>
            <w:vAlign w:val="center"/>
          </w:tcPr>
          <w:p w:rsidR="00C73C87" w:rsidRPr="00C73C87" w:rsidRDefault="00C73C87" w:rsidP="00C73C87">
            <w:pPr>
              <w:contextualSpacing/>
              <w:jc w:val="center"/>
              <w:rPr>
                <w:rFonts w:ascii="Arial" w:hAnsi="Arial" w:cs="Arial"/>
                <w:sz w:val="20"/>
                <w:szCs w:val="20"/>
              </w:rPr>
            </w:pPr>
          </w:p>
        </w:tc>
        <w:tc>
          <w:tcPr>
            <w:tcW w:w="1611"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80</w:t>
            </w:r>
          </w:p>
        </w:tc>
      </w:tr>
      <w:tr w:rsidR="00C73C87" w:rsidRPr="00C73C87" w:rsidTr="00011A07">
        <w:tc>
          <w:tcPr>
            <w:tcW w:w="2550" w:type="dxa"/>
            <w:vAlign w:val="center"/>
          </w:tcPr>
          <w:p w:rsidR="00C73C87" w:rsidRPr="00C73C87" w:rsidRDefault="00C73C87" w:rsidP="00C73C87">
            <w:pPr>
              <w:contextualSpacing/>
              <w:rPr>
                <w:rFonts w:ascii="Arial" w:hAnsi="Arial" w:cs="Arial"/>
                <w:sz w:val="20"/>
                <w:szCs w:val="20"/>
              </w:rPr>
            </w:pPr>
          </w:p>
        </w:tc>
        <w:tc>
          <w:tcPr>
            <w:tcW w:w="3030" w:type="dxa"/>
            <w:vAlign w:val="center"/>
          </w:tcPr>
          <w:p w:rsidR="00C73C87" w:rsidRPr="00C73C87" w:rsidRDefault="00C73C87" w:rsidP="00C73C87">
            <w:pPr>
              <w:contextualSpacing/>
              <w:rPr>
                <w:rFonts w:ascii="Arial" w:hAnsi="Arial" w:cs="Arial"/>
                <w:sz w:val="20"/>
                <w:szCs w:val="20"/>
              </w:rPr>
            </w:pPr>
            <w:r w:rsidRPr="00C73C87">
              <w:rPr>
                <w:rFonts w:ascii="Arial" w:hAnsi="Arial" w:cs="Arial"/>
                <w:sz w:val="20"/>
                <w:szCs w:val="20"/>
              </w:rPr>
              <w:t>Number of subject level                    multi-grade teacher teams</w:t>
            </w:r>
          </w:p>
        </w:tc>
        <w:tc>
          <w:tcPr>
            <w:tcW w:w="990"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5</w:t>
            </w:r>
          </w:p>
        </w:tc>
        <w:tc>
          <w:tcPr>
            <w:tcW w:w="967"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6</w:t>
            </w:r>
          </w:p>
        </w:tc>
        <w:tc>
          <w:tcPr>
            <w:tcW w:w="1472" w:type="dxa"/>
            <w:vAlign w:val="center"/>
          </w:tcPr>
          <w:p w:rsidR="00C73C87" w:rsidRPr="00C73C87" w:rsidRDefault="00C73C87" w:rsidP="00C73C87">
            <w:pPr>
              <w:contextualSpacing/>
              <w:jc w:val="center"/>
              <w:rPr>
                <w:rFonts w:ascii="Arial" w:hAnsi="Arial" w:cs="Arial"/>
                <w:sz w:val="20"/>
                <w:szCs w:val="20"/>
              </w:rPr>
            </w:pPr>
          </w:p>
        </w:tc>
        <w:tc>
          <w:tcPr>
            <w:tcW w:w="1611"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10</w:t>
            </w:r>
          </w:p>
        </w:tc>
      </w:tr>
      <w:tr w:rsidR="00C73C87" w:rsidRPr="00C73C87" w:rsidTr="00011A07">
        <w:tc>
          <w:tcPr>
            <w:tcW w:w="2550" w:type="dxa"/>
            <w:vAlign w:val="center"/>
          </w:tcPr>
          <w:p w:rsidR="00C73C87" w:rsidRPr="00C73C87" w:rsidRDefault="00C73C87" w:rsidP="00C73C87">
            <w:pPr>
              <w:contextualSpacing/>
              <w:rPr>
                <w:rFonts w:ascii="Arial" w:hAnsi="Arial" w:cs="Arial"/>
                <w:sz w:val="20"/>
                <w:szCs w:val="20"/>
              </w:rPr>
            </w:pPr>
          </w:p>
        </w:tc>
        <w:tc>
          <w:tcPr>
            <w:tcW w:w="3030" w:type="dxa"/>
            <w:vAlign w:val="center"/>
          </w:tcPr>
          <w:p w:rsidR="00C73C87" w:rsidRPr="00C73C87" w:rsidRDefault="00C73C87" w:rsidP="00C73C87">
            <w:pPr>
              <w:contextualSpacing/>
              <w:rPr>
                <w:rFonts w:ascii="Arial" w:hAnsi="Arial" w:cs="Arial"/>
                <w:sz w:val="20"/>
                <w:szCs w:val="20"/>
              </w:rPr>
            </w:pPr>
            <w:r w:rsidRPr="00C73C87">
              <w:rPr>
                <w:rFonts w:ascii="Arial" w:hAnsi="Arial" w:cs="Arial"/>
                <w:sz w:val="20"/>
                <w:szCs w:val="20"/>
              </w:rPr>
              <w:t>Number of hours available for mentor teachers to mentor or observe/team teach</w:t>
            </w:r>
          </w:p>
        </w:tc>
        <w:tc>
          <w:tcPr>
            <w:tcW w:w="990"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30</w:t>
            </w:r>
          </w:p>
        </w:tc>
        <w:tc>
          <w:tcPr>
            <w:tcW w:w="967"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40</w:t>
            </w:r>
          </w:p>
        </w:tc>
        <w:tc>
          <w:tcPr>
            <w:tcW w:w="1472" w:type="dxa"/>
            <w:vAlign w:val="center"/>
          </w:tcPr>
          <w:p w:rsidR="00C73C87" w:rsidRPr="00C73C87" w:rsidRDefault="00C73C87" w:rsidP="00C73C87">
            <w:pPr>
              <w:contextualSpacing/>
              <w:jc w:val="center"/>
              <w:rPr>
                <w:rFonts w:ascii="Arial" w:hAnsi="Arial" w:cs="Arial"/>
                <w:sz w:val="20"/>
                <w:szCs w:val="20"/>
              </w:rPr>
            </w:pPr>
          </w:p>
        </w:tc>
        <w:tc>
          <w:tcPr>
            <w:tcW w:w="1611"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60</w:t>
            </w:r>
          </w:p>
        </w:tc>
      </w:tr>
      <w:tr w:rsidR="00C73C87" w:rsidRPr="00C73C87" w:rsidTr="00011A07">
        <w:tc>
          <w:tcPr>
            <w:tcW w:w="2550" w:type="dxa"/>
            <w:vAlign w:val="center"/>
          </w:tcPr>
          <w:p w:rsidR="00C73C87" w:rsidRPr="00C73C87" w:rsidRDefault="00C73C87" w:rsidP="00C73C87">
            <w:pPr>
              <w:contextualSpacing/>
              <w:rPr>
                <w:rFonts w:ascii="Arial" w:hAnsi="Arial" w:cs="Arial"/>
                <w:sz w:val="20"/>
                <w:szCs w:val="20"/>
              </w:rPr>
            </w:pPr>
          </w:p>
        </w:tc>
        <w:tc>
          <w:tcPr>
            <w:tcW w:w="3030" w:type="dxa"/>
            <w:vAlign w:val="center"/>
          </w:tcPr>
          <w:p w:rsidR="00C73C87" w:rsidRPr="00C73C87" w:rsidRDefault="00C73C87" w:rsidP="00C73C87">
            <w:pPr>
              <w:contextualSpacing/>
              <w:rPr>
                <w:rFonts w:ascii="Arial" w:hAnsi="Arial" w:cs="Arial"/>
                <w:sz w:val="20"/>
                <w:szCs w:val="20"/>
              </w:rPr>
            </w:pPr>
            <w:r w:rsidRPr="00C73C87">
              <w:rPr>
                <w:rFonts w:ascii="Arial" w:hAnsi="Arial" w:cs="Arial"/>
                <w:sz w:val="20"/>
                <w:szCs w:val="20"/>
              </w:rPr>
              <w:t>% of new teachers (within first 3 years) assigned a mentor / participated in district mentor program</w:t>
            </w:r>
          </w:p>
        </w:tc>
        <w:tc>
          <w:tcPr>
            <w:tcW w:w="990"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45%</w:t>
            </w:r>
          </w:p>
        </w:tc>
        <w:tc>
          <w:tcPr>
            <w:tcW w:w="967"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60%</w:t>
            </w:r>
          </w:p>
        </w:tc>
        <w:tc>
          <w:tcPr>
            <w:tcW w:w="1472" w:type="dxa"/>
            <w:vAlign w:val="center"/>
          </w:tcPr>
          <w:p w:rsidR="00C73C87" w:rsidRPr="00C73C87" w:rsidRDefault="00C73C87" w:rsidP="00C73C87">
            <w:pPr>
              <w:contextualSpacing/>
              <w:jc w:val="center"/>
              <w:rPr>
                <w:rFonts w:ascii="Arial" w:hAnsi="Arial" w:cs="Arial"/>
                <w:sz w:val="20"/>
                <w:szCs w:val="20"/>
              </w:rPr>
            </w:pPr>
          </w:p>
        </w:tc>
        <w:tc>
          <w:tcPr>
            <w:tcW w:w="1611" w:type="dxa"/>
            <w:vAlign w:val="center"/>
          </w:tcPr>
          <w:p w:rsidR="00C73C87" w:rsidRPr="00C73C87" w:rsidRDefault="00C73C87" w:rsidP="00C73C87">
            <w:pPr>
              <w:contextualSpacing/>
              <w:jc w:val="center"/>
              <w:rPr>
                <w:rFonts w:ascii="Arial" w:hAnsi="Arial" w:cs="Arial"/>
                <w:sz w:val="20"/>
                <w:szCs w:val="20"/>
              </w:rPr>
            </w:pPr>
            <w:r w:rsidRPr="00C73C87">
              <w:rPr>
                <w:rFonts w:ascii="Arial" w:hAnsi="Arial" w:cs="Arial"/>
                <w:sz w:val="20"/>
                <w:szCs w:val="20"/>
              </w:rPr>
              <w:t>100%</w:t>
            </w:r>
          </w:p>
        </w:tc>
      </w:tr>
    </w:tbl>
    <w:p w:rsidR="00C73C87" w:rsidRPr="00C73C87" w:rsidRDefault="00C73C87" w:rsidP="00C73C87">
      <w:pPr>
        <w:spacing w:after="0" w:line="240" w:lineRule="auto"/>
        <w:rPr>
          <w:rFonts w:ascii="Arial" w:hAnsi="Arial" w:cs="Arial"/>
          <w:i/>
          <w:sz w:val="20"/>
          <w:szCs w:val="20"/>
        </w:rPr>
      </w:pPr>
    </w:p>
    <w:p w:rsidR="00C73C87" w:rsidRPr="00C73C87" w:rsidRDefault="00C73C87" w:rsidP="00C73C87">
      <w:pPr>
        <w:spacing w:after="0" w:line="240" w:lineRule="auto"/>
        <w:ind w:left="-450" w:right="-900"/>
        <w:jc w:val="both"/>
        <w:rPr>
          <w:rFonts w:ascii="Arial" w:hAnsi="Arial" w:cs="Arial"/>
          <w:i/>
          <w:sz w:val="19"/>
          <w:szCs w:val="19"/>
        </w:rPr>
      </w:pPr>
      <w:r w:rsidRPr="00C73C87">
        <w:rPr>
          <w:rFonts w:ascii="Arial" w:hAnsi="Arial" w:cs="Arial"/>
          <w:i/>
          <w:sz w:val="19"/>
          <w:szCs w:val="19"/>
        </w:rPr>
        <w:t xml:space="preserve">[School districts/Charters schools should pick performance measures and benchmarks based on an analysis of their student populations and local priorities in addition to those measures/indicators required in IDAPA 08.02.01.801. </w:t>
      </w:r>
      <w:r w:rsidRPr="00C73C87">
        <w:rPr>
          <w:rFonts w:ascii="Arial" w:hAnsi="Arial" w:cs="Arial"/>
          <w:i/>
          <w:sz w:val="19"/>
          <w:szCs w:val="19"/>
          <w:u w:val="single"/>
        </w:rPr>
        <w:t>The goals and benchmarks listed in the template are for example purposes only</w:t>
      </w:r>
      <w:r w:rsidRPr="00C73C87">
        <w:rPr>
          <w:rFonts w:ascii="Arial" w:hAnsi="Arial" w:cs="Arial"/>
          <w:i/>
          <w:sz w:val="19"/>
          <w:szCs w:val="19"/>
        </w:rPr>
        <w:t>.  School districts should set their own benchmarks that are aspirational while still based on available resources and local needs. Benchmarks or performance targets set for each performance measure need to be for, at a minimum, the next fiscal year.  Unless otherwise indicated benchmarks will be assumed to be for the next fiscal year.]</w:t>
      </w:r>
    </w:p>
    <w:p w:rsidR="00C73C87" w:rsidRPr="00C73C87" w:rsidRDefault="00C73C87" w:rsidP="00C73C87">
      <w:pPr>
        <w:spacing w:after="0" w:line="240" w:lineRule="auto"/>
        <w:rPr>
          <w:rFonts w:ascii="Arial" w:hAnsi="Arial" w:cs="Arial"/>
          <w:b/>
        </w:rPr>
      </w:pPr>
    </w:p>
    <w:p w:rsidR="00C73C87" w:rsidRPr="00C73C87" w:rsidRDefault="00C73C87" w:rsidP="00C73C87">
      <w:pPr>
        <w:spacing w:after="0" w:line="240" w:lineRule="auto"/>
        <w:rPr>
          <w:rFonts w:ascii="Arial" w:hAnsi="Arial" w:cs="Arial"/>
          <w:b/>
        </w:rPr>
      </w:pPr>
      <w:r w:rsidRPr="00C73C87">
        <w:rPr>
          <w:rFonts w:ascii="Arial" w:hAnsi="Arial" w:cs="Arial"/>
          <w:b/>
        </w:rPr>
        <w:t>Analyses of Demographic Data</w:t>
      </w:r>
    </w:p>
    <w:p w:rsidR="00C73C87" w:rsidRPr="00C73C87" w:rsidRDefault="00C73C87" w:rsidP="00C73C87">
      <w:pPr>
        <w:spacing w:after="0" w:line="240" w:lineRule="auto"/>
        <w:rPr>
          <w:rFonts w:ascii="Arial" w:hAnsi="Arial" w:cs="Arial"/>
        </w:rPr>
      </w:pPr>
      <w:r w:rsidRPr="00C73C87">
        <w:rPr>
          <w:rFonts w:ascii="Arial" w:hAnsi="Arial" w:cs="Arial"/>
        </w:rPr>
        <w:t xml:space="preserve">Analyses of demographic data from school district. </w:t>
      </w:r>
    </w:p>
    <w:tbl>
      <w:tblPr>
        <w:tblStyle w:val="TableGrid1"/>
        <w:tblW w:w="5000" w:type="pct"/>
        <w:tblLook w:val="04A0" w:firstRow="1" w:lastRow="0" w:firstColumn="1" w:lastColumn="0" w:noHBand="0" w:noVBand="1"/>
      </w:tblPr>
      <w:tblGrid>
        <w:gridCol w:w="3630"/>
        <w:gridCol w:w="2861"/>
        <w:gridCol w:w="2859"/>
      </w:tblGrid>
      <w:tr w:rsidR="00C73C87" w:rsidRPr="00C73C87" w:rsidTr="00011A07">
        <w:tc>
          <w:tcPr>
            <w:tcW w:w="1941" w:type="pct"/>
            <w:shd w:val="clear" w:color="auto" w:fill="5B9BD5" w:themeFill="accent1"/>
          </w:tcPr>
          <w:p w:rsidR="00C73C87" w:rsidRPr="00C73C87" w:rsidRDefault="00C73C87" w:rsidP="00C73C87">
            <w:pPr>
              <w:rPr>
                <w:rFonts w:ascii="Arial" w:hAnsi="Arial" w:cs="Arial"/>
              </w:rPr>
            </w:pPr>
          </w:p>
        </w:tc>
        <w:tc>
          <w:tcPr>
            <w:tcW w:w="1530" w:type="pct"/>
          </w:tcPr>
          <w:p w:rsidR="00C73C87" w:rsidRPr="00C73C87" w:rsidRDefault="00C73C87" w:rsidP="00C73C87">
            <w:pPr>
              <w:jc w:val="center"/>
              <w:rPr>
                <w:rFonts w:ascii="Arial" w:hAnsi="Arial" w:cs="Arial"/>
                <w:b/>
              </w:rPr>
            </w:pPr>
            <w:r w:rsidRPr="00C73C87">
              <w:rPr>
                <w:rFonts w:ascii="Arial" w:hAnsi="Arial" w:cs="Arial"/>
                <w:b/>
              </w:rPr>
              <w:t>2016-2017</w:t>
            </w:r>
          </w:p>
        </w:tc>
        <w:tc>
          <w:tcPr>
            <w:tcW w:w="1529" w:type="pct"/>
          </w:tcPr>
          <w:p w:rsidR="00C73C87" w:rsidRPr="00C73C87" w:rsidRDefault="00C73C87" w:rsidP="00C73C87">
            <w:pPr>
              <w:jc w:val="center"/>
              <w:rPr>
                <w:rFonts w:ascii="Arial" w:hAnsi="Arial" w:cs="Arial"/>
                <w:b/>
              </w:rPr>
            </w:pPr>
            <w:r w:rsidRPr="00C73C87">
              <w:rPr>
                <w:rFonts w:ascii="Arial" w:hAnsi="Arial" w:cs="Arial"/>
                <w:b/>
              </w:rPr>
              <w:t>2017-2018</w:t>
            </w:r>
          </w:p>
        </w:tc>
      </w:tr>
      <w:tr w:rsidR="00C73C87" w:rsidRPr="00C73C87" w:rsidTr="00011A07">
        <w:tc>
          <w:tcPr>
            <w:tcW w:w="1941" w:type="pct"/>
            <w:vAlign w:val="center"/>
          </w:tcPr>
          <w:p w:rsidR="00C73C87" w:rsidRPr="00C73C87" w:rsidRDefault="00C73C87" w:rsidP="00C73C87">
            <w:pPr>
              <w:rPr>
                <w:rFonts w:ascii="Arial" w:hAnsi="Arial" w:cs="Arial"/>
                <w:sz w:val="21"/>
                <w:szCs w:val="21"/>
              </w:rPr>
            </w:pPr>
            <w:r w:rsidRPr="00C73C87">
              <w:rPr>
                <w:rFonts w:ascii="Arial" w:hAnsi="Arial" w:cs="Arial"/>
                <w:sz w:val="21"/>
                <w:szCs w:val="21"/>
              </w:rPr>
              <w:t>Male</w:t>
            </w:r>
          </w:p>
        </w:tc>
        <w:tc>
          <w:tcPr>
            <w:tcW w:w="1530" w:type="pct"/>
            <w:vAlign w:val="center"/>
          </w:tcPr>
          <w:p w:rsidR="00C73C87" w:rsidRPr="00C73C87" w:rsidRDefault="00C73C87" w:rsidP="00C73C87">
            <w:pPr>
              <w:jc w:val="center"/>
              <w:rPr>
                <w:rFonts w:ascii="Arial" w:hAnsi="Arial" w:cs="Arial"/>
                <w:sz w:val="21"/>
                <w:szCs w:val="21"/>
              </w:rPr>
            </w:pPr>
            <w:r w:rsidRPr="00C73C87">
              <w:rPr>
                <w:rFonts w:ascii="Arial" w:hAnsi="Arial" w:cs="Arial"/>
                <w:sz w:val="21"/>
                <w:szCs w:val="21"/>
              </w:rPr>
              <w:t>70%</w:t>
            </w:r>
          </w:p>
        </w:tc>
        <w:tc>
          <w:tcPr>
            <w:tcW w:w="1529" w:type="pct"/>
            <w:vAlign w:val="center"/>
          </w:tcPr>
          <w:p w:rsidR="00C73C87" w:rsidRPr="00C73C87" w:rsidRDefault="00C73C87" w:rsidP="00C73C87">
            <w:pPr>
              <w:jc w:val="center"/>
              <w:rPr>
                <w:rFonts w:ascii="Arial" w:hAnsi="Arial" w:cs="Arial"/>
                <w:sz w:val="21"/>
                <w:szCs w:val="21"/>
              </w:rPr>
            </w:pPr>
            <w:r w:rsidRPr="00C73C87">
              <w:rPr>
                <w:rFonts w:ascii="Arial" w:hAnsi="Arial" w:cs="Arial"/>
                <w:sz w:val="21"/>
                <w:szCs w:val="21"/>
              </w:rPr>
              <w:t>68%</w:t>
            </w:r>
          </w:p>
        </w:tc>
      </w:tr>
      <w:tr w:rsidR="00C73C87" w:rsidRPr="00C73C87" w:rsidTr="00011A07">
        <w:tc>
          <w:tcPr>
            <w:tcW w:w="1941" w:type="pct"/>
            <w:vAlign w:val="center"/>
          </w:tcPr>
          <w:p w:rsidR="00C73C87" w:rsidRPr="00C73C87" w:rsidRDefault="00C73C87" w:rsidP="00C73C87">
            <w:pPr>
              <w:rPr>
                <w:rFonts w:ascii="Arial" w:hAnsi="Arial" w:cs="Arial"/>
                <w:sz w:val="21"/>
                <w:szCs w:val="21"/>
              </w:rPr>
            </w:pPr>
            <w:r w:rsidRPr="00C73C87">
              <w:rPr>
                <w:rFonts w:ascii="Arial" w:hAnsi="Arial" w:cs="Arial"/>
                <w:sz w:val="21"/>
                <w:szCs w:val="21"/>
              </w:rPr>
              <w:t>Female</w:t>
            </w:r>
          </w:p>
        </w:tc>
        <w:tc>
          <w:tcPr>
            <w:tcW w:w="1530" w:type="pct"/>
            <w:vAlign w:val="center"/>
          </w:tcPr>
          <w:p w:rsidR="00C73C87" w:rsidRPr="00C73C87" w:rsidRDefault="00C73C87" w:rsidP="00C73C87">
            <w:pPr>
              <w:jc w:val="center"/>
              <w:rPr>
                <w:rFonts w:ascii="Arial" w:hAnsi="Arial" w:cs="Arial"/>
                <w:sz w:val="21"/>
                <w:szCs w:val="21"/>
              </w:rPr>
            </w:pPr>
            <w:r w:rsidRPr="00C73C87">
              <w:rPr>
                <w:rFonts w:ascii="Arial" w:hAnsi="Arial" w:cs="Arial"/>
                <w:sz w:val="21"/>
                <w:szCs w:val="21"/>
              </w:rPr>
              <w:t>30%</w:t>
            </w:r>
          </w:p>
        </w:tc>
        <w:tc>
          <w:tcPr>
            <w:tcW w:w="1529" w:type="pct"/>
            <w:vAlign w:val="center"/>
          </w:tcPr>
          <w:p w:rsidR="00C73C87" w:rsidRPr="00C73C87" w:rsidRDefault="00C73C87" w:rsidP="00C73C87">
            <w:pPr>
              <w:jc w:val="center"/>
              <w:rPr>
                <w:rFonts w:ascii="Arial" w:hAnsi="Arial" w:cs="Arial"/>
                <w:sz w:val="21"/>
                <w:szCs w:val="21"/>
              </w:rPr>
            </w:pPr>
            <w:r w:rsidRPr="00C73C87">
              <w:rPr>
                <w:rFonts w:ascii="Arial" w:hAnsi="Arial" w:cs="Arial"/>
                <w:sz w:val="21"/>
                <w:szCs w:val="21"/>
              </w:rPr>
              <w:t>32%</w:t>
            </w:r>
          </w:p>
        </w:tc>
      </w:tr>
      <w:tr w:rsidR="00C73C87" w:rsidRPr="00C73C87" w:rsidTr="00011A07">
        <w:tc>
          <w:tcPr>
            <w:tcW w:w="1941" w:type="pct"/>
            <w:vAlign w:val="center"/>
          </w:tcPr>
          <w:p w:rsidR="00C73C87" w:rsidRPr="00C73C87" w:rsidRDefault="00C73C87" w:rsidP="00C73C87">
            <w:pPr>
              <w:rPr>
                <w:rFonts w:ascii="Arial" w:hAnsi="Arial" w:cs="Arial"/>
                <w:sz w:val="21"/>
                <w:szCs w:val="21"/>
              </w:rPr>
            </w:pPr>
            <w:r w:rsidRPr="00C73C87">
              <w:rPr>
                <w:rFonts w:ascii="Arial" w:hAnsi="Arial" w:cs="Arial"/>
                <w:sz w:val="21"/>
                <w:szCs w:val="21"/>
              </w:rPr>
              <w:t>White</w:t>
            </w:r>
          </w:p>
        </w:tc>
        <w:tc>
          <w:tcPr>
            <w:tcW w:w="1530" w:type="pct"/>
            <w:vAlign w:val="center"/>
          </w:tcPr>
          <w:p w:rsidR="00C73C87" w:rsidRPr="00C73C87" w:rsidRDefault="00C73C87" w:rsidP="00C73C87">
            <w:pPr>
              <w:jc w:val="center"/>
              <w:rPr>
                <w:rFonts w:ascii="Arial" w:hAnsi="Arial" w:cs="Arial"/>
                <w:sz w:val="21"/>
                <w:szCs w:val="21"/>
              </w:rPr>
            </w:pPr>
            <w:r w:rsidRPr="00C73C87">
              <w:rPr>
                <w:rFonts w:ascii="Arial" w:hAnsi="Arial" w:cs="Arial"/>
                <w:sz w:val="21"/>
                <w:szCs w:val="21"/>
              </w:rPr>
              <w:t>88%</w:t>
            </w:r>
          </w:p>
        </w:tc>
        <w:tc>
          <w:tcPr>
            <w:tcW w:w="1529" w:type="pct"/>
            <w:vAlign w:val="center"/>
          </w:tcPr>
          <w:p w:rsidR="00C73C87" w:rsidRPr="00C73C87" w:rsidRDefault="00C73C87" w:rsidP="00C73C87">
            <w:pPr>
              <w:jc w:val="center"/>
              <w:rPr>
                <w:rFonts w:ascii="Arial" w:hAnsi="Arial" w:cs="Arial"/>
                <w:sz w:val="21"/>
                <w:szCs w:val="21"/>
              </w:rPr>
            </w:pPr>
            <w:r w:rsidRPr="00C73C87">
              <w:rPr>
                <w:rFonts w:ascii="Arial" w:hAnsi="Arial" w:cs="Arial"/>
                <w:sz w:val="21"/>
                <w:szCs w:val="21"/>
              </w:rPr>
              <w:t>89%</w:t>
            </w:r>
          </w:p>
        </w:tc>
      </w:tr>
      <w:tr w:rsidR="00C73C87" w:rsidRPr="00C73C87" w:rsidTr="00011A07">
        <w:tc>
          <w:tcPr>
            <w:tcW w:w="1941" w:type="pct"/>
            <w:vAlign w:val="center"/>
          </w:tcPr>
          <w:p w:rsidR="00C73C87" w:rsidRPr="00C73C87" w:rsidRDefault="00C73C87" w:rsidP="00C73C87">
            <w:pPr>
              <w:rPr>
                <w:rFonts w:ascii="Arial" w:hAnsi="Arial" w:cs="Arial"/>
                <w:sz w:val="21"/>
                <w:szCs w:val="21"/>
              </w:rPr>
            </w:pPr>
            <w:r w:rsidRPr="00C73C87">
              <w:rPr>
                <w:rFonts w:ascii="Arial" w:hAnsi="Arial" w:cs="Arial"/>
                <w:sz w:val="21"/>
                <w:szCs w:val="21"/>
              </w:rPr>
              <w:lastRenderedPageBreak/>
              <w:t>Black/African American</w:t>
            </w:r>
          </w:p>
        </w:tc>
        <w:tc>
          <w:tcPr>
            <w:tcW w:w="1530" w:type="pct"/>
            <w:vAlign w:val="center"/>
          </w:tcPr>
          <w:p w:rsidR="00C73C87" w:rsidRPr="00C73C87" w:rsidRDefault="00C73C87" w:rsidP="00C73C87">
            <w:pPr>
              <w:jc w:val="center"/>
              <w:rPr>
                <w:rFonts w:ascii="Arial" w:hAnsi="Arial" w:cs="Arial"/>
                <w:sz w:val="21"/>
                <w:szCs w:val="21"/>
              </w:rPr>
            </w:pPr>
            <w:r w:rsidRPr="00C73C87">
              <w:rPr>
                <w:rFonts w:ascii="Arial" w:hAnsi="Arial" w:cs="Arial"/>
                <w:sz w:val="21"/>
                <w:szCs w:val="21"/>
              </w:rPr>
              <w:t>1%</w:t>
            </w:r>
          </w:p>
        </w:tc>
        <w:tc>
          <w:tcPr>
            <w:tcW w:w="1529" w:type="pct"/>
            <w:vAlign w:val="center"/>
          </w:tcPr>
          <w:p w:rsidR="00C73C87" w:rsidRPr="00C73C87" w:rsidRDefault="00C73C87" w:rsidP="00C73C87">
            <w:pPr>
              <w:jc w:val="center"/>
              <w:rPr>
                <w:rFonts w:ascii="Arial" w:hAnsi="Arial" w:cs="Arial"/>
                <w:sz w:val="21"/>
                <w:szCs w:val="21"/>
              </w:rPr>
            </w:pPr>
            <w:r w:rsidRPr="00C73C87">
              <w:rPr>
                <w:rFonts w:ascii="Arial" w:hAnsi="Arial" w:cs="Arial"/>
                <w:sz w:val="21"/>
                <w:szCs w:val="21"/>
              </w:rPr>
              <w:t>2%</w:t>
            </w:r>
          </w:p>
        </w:tc>
      </w:tr>
      <w:tr w:rsidR="00C73C87" w:rsidRPr="00C73C87" w:rsidTr="00011A07">
        <w:tc>
          <w:tcPr>
            <w:tcW w:w="1941" w:type="pct"/>
            <w:vAlign w:val="center"/>
          </w:tcPr>
          <w:p w:rsidR="00C73C87" w:rsidRPr="00C73C87" w:rsidRDefault="00C73C87" w:rsidP="00C73C87">
            <w:pPr>
              <w:rPr>
                <w:rFonts w:ascii="Arial" w:hAnsi="Arial" w:cs="Arial"/>
                <w:sz w:val="21"/>
                <w:szCs w:val="21"/>
              </w:rPr>
            </w:pPr>
            <w:r w:rsidRPr="00C73C87">
              <w:rPr>
                <w:rFonts w:ascii="Arial" w:hAnsi="Arial" w:cs="Arial"/>
                <w:sz w:val="21"/>
                <w:szCs w:val="21"/>
              </w:rPr>
              <w:t>Asian</w:t>
            </w:r>
          </w:p>
        </w:tc>
        <w:tc>
          <w:tcPr>
            <w:tcW w:w="1530" w:type="pct"/>
            <w:vAlign w:val="center"/>
          </w:tcPr>
          <w:p w:rsidR="00C73C87" w:rsidRPr="00C73C87" w:rsidRDefault="00C73C87" w:rsidP="00C73C87">
            <w:pPr>
              <w:jc w:val="center"/>
              <w:rPr>
                <w:rFonts w:ascii="Arial" w:hAnsi="Arial" w:cs="Arial"/>
                <w:sz w:val="21"/>
                <w:szCs w:val="21"/>
              </w:rPr>
            </w:pPr>
            <w:r w:rsidRPr="00C73C87">
              <w:rPr>
                <w:rFonts w:ascii="Arial" w:hAnsi="Arial" w:cs="Arial"/>
                <w:sz w:val="21"/>
                <w:szCs w:val="21"/>
              </w:rPr>
              <w:t>1%</w:t>
            </w:r>
          </w:p>
        </w:tc>
        <w:tc>
          <w:tcPr>
            <w:tcW w:w="1529" w:type="pct"/>
            <w:vAlign w:val="center"/>
          </w:tcPr>
          <w:p w:rsidR="00C73C87" w:rsidRPr="00C73C87" w:rsidRDefault="00C73C87" w:rsidP="00C73C87">
            <w:pPr>
              <w:jc w:val="center"/>
              <w:rPr>
                <w:rFonts w:ascii="Arial" w:hAnsi="Arial" w:cs="Arial"/>
                <w:sz w:val="21"/>
                <w:szCs w:val="21"/>
              </w:rPr>
            </w:pPr>
            <w:r w:rsidRPr="00C73C87">
              <w:rPr>
                <w:rFonts w:ascii="Arial" w:hAnsi="Arial" w:cs="Arial"/>
                <w:sz w:val="21"/>
                <w:szCs w:val="21"/>
              </w:rPr>
              <w:t>2%</w:t>
            </w:r>
          </w:p>
        </w:tc>
      </w:tr>
      <w:tr w:rsidR="00C73C87" w:rsidRPr="00C73C87" w:rsidTr="00011A07">
        <w:tc>
          <w:tcPr>
            <w:tcW w:w="1941" w:type="pct"/>
            <w:vAlign w:val="center"/>
          </w:tcPr>
          <w:p w:rsidR="00C73C87" w:rsidRPr="00C73C87" w:rsidRDefault="00C73C87" w:rsidP="00C73C87">
            <w:pPr>
              <w:rPr>
                <w:rFonts w:ascii="Arial" w:hAnsi="Arial" w:cs="Arial"/>
                <w:sz w:val="21"/>
                <w:szCs w:val="21"/>
              </w:rPr>
            </w:pPr>
            <w:r w:rsidRPr="00C73C87">
              <w:rPr>
                <w:rFonts w:ascii="Arial" w:hAnsi="Arial" w:cs="Arial"/>
                <w:sz w:val="21"/>
                <w:szCs w:val="21"/>
              </w:rPr>
              <w:t>Native American</w:t>
            </w:r>
          </w:p>
        </w:tc>
        <w:tc>
          <w:tcPr>
            <w:tcW w:w="1530" w:type="pct"/>
            <w:vAlign w:val="center"/>
          </w:tcPr>
          <w:p w:rsidR="00C73C87" w:rsidRPr="00C73C87" w:rsidRDefault="00C73C87" w:rsidP="00C73C87">
            <w:pPr>
              <w:jc w:val="center"/>
              <w:rPr>
                <w:rFonts w:ascii="Arial" w:hAnsi="Arial" w:cs="Arial"/>
                <w:sz w:val="21"/>
                <w:szCs w:val="21"/>
              </w:rPr>
            </w:pPr>
            <w:r w:rsidRPr="00C73C87">
              <w:rPr>
                <w:rFonts w:ascii="Arial" w:hAnsi="Arial" w:cs="Arial"/>
                <w:sz w:val="21"/>
                <w:szCs w:val="21"/>
              </w:rPr>
              <w:t>1%</w:t>
            </w:r>
          </w:p>
        </w:tc>
        <w:tc>
          <w:tcPr>
            <w:tcW w:w="1529" w:type="pct"/>
            <w:vAlign w:val="center"/>
          </w:tcPr>
          <w:p w:rsidR="00C73C87" w:rsidRPr="00C73C87" w:rsidRDefault="00C73C87" w:rsidP="00C73C87">
            <w:pPr>
              <w:jc w:val="center"/>
              <w:rPr>
                <w:rFonts w:ascii="Arial" w:hAnsi="Arial" w:cs="Arial"/>
                <w:sz w:val="21"/>
                <w:szCs w:val="21"/>
              </w:rPr>
            </w:pPr>
            <w:r w:rsidRPr="00C73C87">
              <w:rPr>
                <w:rFonts w:ascii="Arial" w:hAnsi="Arial" w:cs="Arial"/>
                <w:sz w:val="21"/>
                <w:szCs w:val="21"/>
              </w:rPr>
              <w:t>2%</w:t>
            </w:r>
          </w:p>
        </w:tc>
      </w:tr>
      <w:tr w:rsidR="00C73C87" w:rsidRPr="00C73C87" w:rsidTr="00011A07">
        <w:tc>
          <w:tcPr>
            <w:tcW w:w="1941" w:type="pct"/>
            <w:vAlign w:val="center"/>
          </w:tcPr>
          <w:p w:rsidR="00C73C87" w:rsidRPr="00C73C87" w:rsidRDefault="00C73C87" w:rsidP="00C73C87">
            <w:pPr>
              <w:rPr>
                <w:rFonts w:ascii="Arial" w:hAnsi="Arial" w:cs="Arial"/>
                <w:sz w:val="21"/>
                <w:szCs w:val="21"/>
              </w:rPr>
            </w:pPr>
            <w:r w:rsidRPr="00C73C87">
              <w:rPr>
                <w:rFonts w:ascii="Arial" w:hAnsi="Arial" w:cs="Arial"/>
                <w:sz w:val="21"/>
                <w:szCs w:val="21"/>
              </w:rPr>
              <w:t>Hispanic/Latino</w:t>
            </w:r>
          </w:p>
        </w:tc>
        <w:tc>
          <w:tcPr>
            <w:tcW w:w="1530" w:type="pct"/>
            <w:vAlign w:val="center"/>
          </w:tcPr>
          <w:p w:rsidR="00C73C87" w:rsidRPr="00C73C87" w:rsidRDefault="00C73C87" w:rsidP="00C73C87">
            <w:pPr>
              <w:jc w:val="center"/>
              <w:rPr>
                <w:rFonts w:ascii="Arial" w:hAnsi="Arial" w:cs="Arial"/>
                <w:sz w:val="21"/>
                <w:szCs w:val="21"/>
              </w:rPr>
            </w:pPr>
            <w:r w:rsidRPr="00C73C87">
              <w:rPr>
                <w:rFonts w:ascii="Arial" w:hAnsi="Arial" w:cs="Arial"/>
                <w:sz w:val="21"/>
                <w:szCs w:val="21"/>
              </w:rPr>
              <w:t>1%</w:t>
            </w:r>
          </w:p>
        </w:tc>
        <w:tc>
          <w:tcPr>
            <w:tcW w:w="1529" w:type="pct"/>
            <w:vAlign w:val="center"/>
          </w:tcPr>
          <w:p w:rsidR="00C73C87" w:rsidRPr="00C73C87" w:rsidRDefault="00C73C87" w:rsidP="00C73C87">
            <w:pPr>
              <w:jc w:val="center"/>
              <w:rPr>
                <w:rFonts w:ascii="Arial" w:hAnsi="Arial" w:cs="Arial"/>
                <w:sz w:val="21"/>
                <w:szCs w:val="21"/>
              </w:rPr>
            </w:pPr>
            <w:r w:rsidRPr="00C73C87">
              <w:rPr>
                <w:rFonts w:ascii="Arial" w:hAnsi="Arial" w:cs="Arial"/>
                <w:sz w:val="21"/>
                <w:szCs w:val="21"/>
              </w:rPr>
              <w:t>2%</w:t>
            </w:r>
          </w:p>
        </w:tc>
      </w:tr>
      <w:tr w:rsidR="00C73C87" w:rsidRPr="00C73C87" w:rsidTr="00011A07">
        <w:tc>
          <w:tcPr>
            <w:tcW w:w="1941" w:type="pct"/>
            <w:vAlign w:val="center"/>
          </w:tcPr>
          <w:p w:rsidR="00C73C87" w:rsidRPr="00C73C87" w:rsidRDefault="00C73C87" w:rsidP="00C73C87">
            <w:pPr>
              <w:rPr>
                <w:rFonts w:ascii="Arial" w:hAnsi="Arial" w:cs="Arial"/>
                <w:sz w:val="21"/>
                <w:szCs w:val="21"/>
              </w:rPr>
            </w:pPr>
            <w:r w:rsidRPr="00C73C87">
              <w:rPr>
                <w:rFonts w:ascii="Arial" w:hAnsi="Arial" w:cs="Arial"/>
                <w:sz w:val="21"/>
                <w:szCs w:val="21"/>
              </w:rPr>
              <w:t>Free/Reduced Lunch Program</w:t>
            </w:r>
          </w:p>
        </w:tc>
        <w:tc>
          <w:tcPr>
            <w:tcW w:w="1530" w:type="pct"/>
            <w:vAlign w:val="center"/>
          </w:tcPr>
          <w:p w:rsidR="00C73C87" w:rsidRPr="00C73C87" w:rsidRDefault="00C73C87" w:rsidP="00C73C87">
            <w:pPr>
              <w:jc w:val="center"/>
              <w:rPr>
                <w:rFonts w:ascii="Arial" w:hAnsi="Arial" w:cs="Arial"/>
                <w:sz w:val="21"/>
                <w:szCs w:val="21"/>
              </w:rPr>
            </w:pPr>
            <w:r w:rsidRPr="00C73C87">
              <w:rPr>
                <w:rFonts w:ascii="Arial" w:hAnsi="Arial" w:cs="Arial"/>
                <w:sz w:val="21"/>
                <w:szCs w:val="21"/>
              </w:rPr>
              <w:t>25%</w:t>
            </w:r>
          </w:p>
        </w:tc>
        <w:tc>
          <w:tcPr>
            <w:tcW w:w="1529" w:type="pct"/>
            <w:vAlign w:val="center"/>
          </w:tcPr>
          <w:p w:rsidR="00C73C87" w:rsidRPr="00C73C87" w:rsidRDefault="00C73C87" w:rsidP="00C73C87">
            <w:pPr>
              <w:jc w:val="center"/>
              <w:rPr>
                <w:rFonts w:ascii="Arial" w:hAnsi="Arial" w:cs="Arial"/>
                <w:sz w:val="21"/>
                <w:szCs w:val="21"/>
              </w:rPr>
            </w:pPr>
            <w:r w:rsidRPr="00C73C87">
              <w:rPr>
                <w:rFonts w:ascii="Arial" w:hAnsi="Arial" w:cs="Arial"/>
                <w:sz w:val="21"/>
                <w:szCs w:val="21"/>
              </w:rPr>
              <w:t>32%</w:t>
            </w:r>
          </w:p>
        </w:tc>
      </w:tr>
      <w:tr w:rsidR="00C73C87" w:rsidRPr="00C73C87" w:rsidTr="00011A07">
        <w:tc>
          <w:tcPr>
            <w:tcW w:w="1941" w:type="pct"/>
            <w:vAlign w:val="center"/>
          </w:tcPr>
          <w:p w:rsidR="00C73C87" w:rsidRPr="00C73C87" w:rsidRDefault="00C73C87" w:rsidP="00C73C87">
            <w:pPr>
              <w:rPr>
                <w:rFonts w:ascii="Arial" w:hAnsi="Arial" w:cs="Arial"/>
                <w:sz w:val="21"/>
                <w:szCs w:val="21"/>
              </w:rPr>
            </w:pPr>
            <w:r w:rsidRPr="00C73C87">
              <w:rPr>
                <w:rFonts w:ascii="Arial" w:hAnsi="Arial" w:cs="Arial"/>
                <w:sz w:val="21"/>
                <w:szCs w:val="21"/>
              </w:rPr>
              <w:t>Received Special Education (IEP Students)</w:t>
            </w:r>
          </w:p>
        </w:tc>
        <w:tc>
          <w:tcPr>
            <w:tcW w:w="1530" w:type="pct"/>
            <w:vAlign w:val="center"/>
          </w:tcPr>
          <w:p w:rsidR="00C73C87" w:rsidRPr="00C73C87" w:rsidRDefault="00C73C87" w:rsidP="00C73C87">
            <w:pPr>
              <w:jc w:val="center"/>
              <w:rPr>
                <w:rFonts w:ascii="Arial" w:hAnsi="Arial" w:cs="Arial"/>
                <w:sz w:val="21"/>
                <w:szCs w:val="21"/>
              </w:rPr>
            </w:pPr>
            <w:r w:rsidRPr="00C73C87">
              <w:rPr>
                <w:rFonts w:ascii="Arial" w:hAnsi="Arial" w:cs="Arial"/>
                <w:sz w:val="21"/>
                <w:szCs w:val="21"/>
              </w:rPr>
              <w:t>8%</w:t>
            </w:r>
          </w:p>
        </w:tc>
        <w:tc>
          <w:tcPr>
            <w:tcW w:w="1529" w:type="pct"/>
            <w:vAlign w:val="center"/>
          </w:tcPr>
          <w:p w:rsidR="00C73C87" w:rsidRPr="00C73C87" w:rsidRDefault="00C73C87" w:rsidP="00C73C87">
            <w:pPr>
              <w:jc w:val="center"/>
              <w:rPr>
                <w:rFonts w:ascii="Arial" w:hAnsi="Arial" w:cs="Arial"/>
                <w:sz w:val="21"/>
                <w:szCs w:val="21"/>
              </w:rPr>
            </w:pPr>
            <w:r w:rsidRPr="00C73C87">
              <w:rPr>
                <w:rFonts w:ascii="Arial" w:hAnsi="Arial" w:cs="Arial"/>
                <w:sz w:val="21"/>
                <w:szCs w:val="21"/>
              </w:rPr>
              <w:t>7%</w:t>
            </w:r>
          </w:p>
        </w:tc>
      </w:tr>
    </w:tbl>
    <w:p w:rsidR="00C73C87" w:rsidRPr="00C73C87" w:rsidRDefault="00C73C87" w:rsidP="00C73C87">
      <w:pPr>
        <w:rPr>
          <w:rFonts w:ascii="Century Gothic" w:hAnsi="Century Gothic"/>
          <w:sz w:val="28"/>
        </w:rPr>
      </w:pPr>
      <w:r w:rsidRPr="00C73C87">
        <w:rPr>
          <w:rFonts w:ascii="Century Gothic" w:hAnsi="Century Gothic"/>
          <w:sz w:val="28"/>
        </w:rPr>
        <w:br w:type="page"/>
      </w:r>
    </w:p>
    <w:p w:rsidR="00C73C87" w:rsidRPr="00C73C87" w:rsidRDefault="00C73C87" w:rsidP="00C73C87">
      <w:pPr>
        <w:spacing w:after="0" w:line="240" w:lineRule="auto"/>
        <w:jc w:val="center"/>
        <w:rPr>
          <w:rFonts w:ascii="Century Gothic" w:hAnsi="Century Gothic"/>
          <w:sz w:val="28"/>
        </w:rPr>
      </w:pPr>
      <w:r w:rsidRPr="00C73C87">
        <w:rPr>
          <w:rFonts w:ascii="Century Gothic" w:hAnsi="Century Gothic"/>
          <w:sz w:val="28"/>
        </w:rPr>
        <w:lastRenderedPageBreak/>
        <w:t>[REFERENCE PAGE]</w:t>
      </w:r>
    </w:p>
    <w:p w:rsidR="00C73C87" w:rsidRPr="00C73C87" w:rsidRDefault="00C73C87" w:rsidP="00C73C87">
      <w:pPr>
        <w:pBdr>
          <w:bottom w:val="single" w:sz="24" w:space="1" w:color="auto"/>
        </w:pBdr>
        <w:spacing w:after="0" w:line="240" w:lineRule="auto"/>
        <w:jc w:val="center"/>
        <w:rPr>
          <w:rFonts w:ascii="Century Gothic" w:hAnsi="Century Gothic"/>
          <w:sz w:val="32"/>
        </w:rPr>
      </w:pPr>
      <w:r w:rsidRPr="00C73C87">
        <w:rPr>
          <w:rFonts w:ascii="Century Gothic" w:hAnsi="Century Gothic"/>
          <w:sz w:val="28"/>
        </w:rPr>
        <w:t>CONTINUOUS IMPROVEMENT PLAN</w:t>
      </w:r>
    </w:p>
    <w:p w:rsidR="00C73C87" w:rsidRPr="00C73C87" w:rsidRDefault="00C73C87" w:rsidP="00C73C87">
      <w:pPr>
        <w:spacing w:after="0" w:line="240" w:lineRule="auto"/>
        <w:rPr>
          <w:rFonts w:ascii="Arial" w:hAnsi="Arial" w:cs="Arial"/>
        </w:rPr>
      </w:pPr>
      <w:hyperlink r:id="rId7" w:history="1">
        <w:r w:rsidRPr="00C73C87">
          <w:rPr>
            <w:rFonts w:ascii="Arial" w:hAnsi="Arial" w:cs="Arial"/>
          </w:rPr>
          <w:t>Section 33-320</w:t>
        </w:r>
      </w:hyperlink>
      <w:r w:rsidRPr="00C73C87">
        <w:rPr>
          <w:rFonts w:ascii="Arial" w:hAnsi="Arial" w:cs="Arial"/>
        </w:rPr>
        <w:t xml:space="preserve">, Idaho Code, in part states: </w:t>
      </w:r>
    </w:p>
    <w:p w:rsidR="00C73C87" w:rsidRPr="00C73C87" w:rsidRDefault="00C73C87" w:rsidP="00C73C87">
      <w:pPr>
        <w:shd w:val="clear" w:color="auto" w:fill="FFFFFF"/>
        <w:spacing w:after="0" w:line="240" w:lineRule="atLeast"/>
        <w:ind w:firstLine="722"/>
        <w:jc w:val="both"/>
        <w:rPr>
          <w:rFonts w:ascii="Arial" w:eastAsia="Times New Roman" w:hAnsi="Arial" w:cs="Arial"/>
          <w:color w:val="161616"/>
          <w:spacing w:val="5"/>
        </w:rPr>
      </w:pPr>
      <w:r w:rsidRPr="00C73C87">
        <w:rPr>
          <w:rFonts w:ascii="Arial" w:eastAsia="Times New Roman" w:hAnsi="Arial" w:cs="Arial"/>
          <w:caps/>
          <w:color w:val="161616"/>
          <w:spacing w:val="5"/>
        </w:rPr>
        <w:t>“continuous improvement plans AND TRAINING. </w:t>
      </w:r>
      <w:r w:rsidRPr="00C73C87">
        <w:rPr>
          <w:rFonts w:ascii="Arial" w:eastAsia="Times New Roman" w:hAnsi="Arial" w:cs="Arial"/>
          <w:color w:val="161616"/>
          <w:spacing w:val="5"/>
        </w:rPr>
        <w:t>(1) Each school district and public charter school in Idaho shall develop an annual plan that is part of a continuous focus on improving the student performance of the district or public charter school.</w:t>
      </w:r>
    </w:p>
    <w:p w:rsidR="00C73C87" w:rsidRPr="00C73C87" w:rsidRDefault="00C73C87" w:rsidP="00C73C87">
      <w:pPr>
        <w:shd w:val="clear" w:color="auto" w:fill="FFFFFF"/>
        <w:spacing w:after="0" w:line="240" w:lineRule="atLeast"/>
        <w:ind w:firstLine="722"/>
        <w:jc w:val="both"/>
        <w:rPr>
          <w:rFonts w:ascii="Arial" w:eastAsia="Times New Roman" w:hAnsi="Arial" w:cs="Arial"/>
          <w:color w:val="161616"/>
          <w:spacing w:val="5"/>
        </w:rPr>
      </w:pPr>
      <w:r w:rsidRPr="00C73C87">
        <w:rPr>
          <w:rFonts w:ascii="Arial" w:eastAsia="Times New Roman" w:hAnsi="Arial" w:cs="Arial"/>
          <w:color w:val="161616"/>
          <w:spacing w:val="5"/>
        </w:rPr>
        <w:t>(2)  (a) The board of trustees and the superintendent shall collaborate on the plan and engage students, parents, educators and the community as appropriate. The board of directors and the administrator of a public charter school shall collaborate on the plan and engage students, parents, educators and the community as appropriate.</w:t>
      </w:r>
    </w:p>
    <w:p w:rsidR="00C73C87" w:rsidRPr="00C73C87" w:rsidRDefault="00C73C87" w:rsidP="00C73C87">
      <w:pPr>
        <w:shd w:val="clear" w:color="auto" w:fill="FFFFFF"/>
        <w:spacing w:after="0" w:line="240" w:lineRule="atLeast"/>
        <w:ind w:left="720" w:hanging="358"/>
        <w:jc w:val="both"/>
        <w:rPr>
          <w:rFonts w:ascii="Arial" w:eastAsia="Times New Roman" w:hAnsi="Arial" w:cs="Arial"/>
          <w:color w:val="161616"/>
          <w:spacing w:val="5"/>
        </w:rPr>
      </w:pPr>
      <w:r w:rsidRPr="00C73C87">
        <w:rPr>
          <w:rFonts w:ascii="Arial" w:eastAsia="Times New Roman" w:hAnsi="Arial" w:cs="Arial"/>
          <w:color w:val="161616"/>
          <w:spacing w:val="5"/>
        </w:rPr>
        <w:t>(b)</w:t>
      </w:r>
      <w:r w:rsidRPr="00C73C87">
        <w:rPr>
          <w:rFonts w:ascii="Arial" w:eastAsia="Times New Roman" w:hAnsi="Arial" w:cs="Arial"/>
          <w:color w:val="161616"/>
          <w:spacing w:val="5"/>
        </w:rPr>
        <w:tab/>
        <w:t>The annual continuous improvement plan shall:</w:t>
      </w:r>
    </w:p>
    <w:p w:rsidR="00C73C87" w:rsidRPr="00C73C87" w:rsidRDefault="00C73C87" w:rsidP="00C73C87">
      <w:pPr>
        <w:shd w:val="clear" w:color="auto" w:fill="FFFFFF"/>
        <w:spacing w:after="0" w:line="240" w:lineRule="atLeast"/>
        <w:ind w:left="1078" w:hanging="358"/>
        <w:jc w:val="both"/>
        <w:rPr>
          <w:rFonts w:ascii="Arial" w:eastAsia="Times New Roman" w:hAnsi="Arial" w:cs="Arial"/>
          <w:color w:val="161616"/>
          <w:spacing w:val="5"/>
        </w:rPr>
      </w:pPr>
      <w:r w:rsidRPr="00C73C87">
        <w:rPr>
          <w:rFonts w:ascii="Arial" w:eastAsia="Times New Roman" w:hAnsi="Arial" w:cs="Arial"/>
          <w:color w:val="161616"/>
          <w:spacing w:val="5"/>
        </w:rPr>
        <w:t>(i)</w:t>
      </w:r>
      <w:r w:rsidRPr="00C73C87">
        <w:rPr>
          <w:rFonts w:ascii="Arial" w:eastAsia="Times New Roman" w:hAnsi="Arial" w:cs="Arial"/>
          <w:color w:val="161616"/>
          <w:spacing w:val="5"/>
        </w:rPr>
        <w:tab/>
        <w:t>Be data driven, specifically in student outcomes, and shall include, but not be limited to, analyses of demographic data, student achievement and growth data, graduation rates, and college and career readiness;</w:t>
      </w:r>
    </w:p>
    <w:p w:rsidR="00C73C87" w:rsidRPr="00C73C87" w:rsidRDefault="00C73C87" w:rsidP="00C73C87">
      <w:pPr>
        <w:shd w:val="clear" w:color="auto" w:fill="FFFFFF"/>
        <w:spacing w:after="0" w:line="240" w:lineRule="atLeast"/>
        <w:ind w:left="1078" w:hanging="358"/>
        <w:jc w:val="both"/>
        <w:rPr>
          <w:rFonts w:ascii="Arial" w:eastAsia="Times New Roman" w:hAnsi="Arial" w:cs="Arial"/>
          <w:color w:val="161616"/>
          <w:spacing w:val="5"/>
        </w:rPr>
      </w:pPr>
      <w:r w:rsidRPr="00C73C87">
        <w:rPr>
          <w:rFonts w:ascii="Arial" w:eastAsia="Times New Roman" w:hAnsi="Arial" w:cs="Arial"/>
          <w:color w:val="161616"/>
          <w:spacing w:val="5"/>
        </w:rPr>
        <w:t>(</w:t>
      </w:r>
      <w:proofErr w:type="gramStart"/>
      <w:r w:rsidRPr="00C73C87">
        <w:rPr>
          <w:rFonts w:ascii="Arial" w:eastAsia="Times New Roman" w:hAnsi="Arial" w:cs="Arial"/>
          <w:color w:val="161616"/>
          <w:spacing w:val="5"/>
        </w:rPr>
        <w:t>ii</w:t>
      </w:r>
      <w:proofErr w:type="gramEnd"/>
      <w:r w:rsidRPr="00C73C87">
        <w:rPr>
          <w:rFonts w:ascii="Arial" w:eastAsia="Times New Roman" w:hAnsi="Arial" w:cs="Arial"/>
          <w:color w:val="161616"/>
          <w:spacing w:val="5"/>
        </w:rPr>
        <w:t>)</w:t>
      </w:r>
      <w:r w:rsidRPr="00C73C87">
        <w:rPr>
          <w:rFonts w:ascii="Arial" w:eastAsia="Times New Roman" w:hAnsi="Arial" w:cs="Arial"/>
          <w:color w:val="161616"/>
          <w:spacing w:val="5"/>
        </w:rPr>
        <w:tab/>
        <w:t>Set clear and measurable targets based on student outcomes;</w:t>
      </w:r>
    </w:p>
    <w:p w:rsidR="00C73C87" w:rsidRPr="00C73C87" w:rsidRDefault="00C73C87" w:rsidP="00C73C87">
      <w:pPr>
        <w:shd w:val="clear" w:color="auto" w:fill="FFFFFF"/>
        <w:spacing w:after="0" w:line="240" w:lineRule="atLeast"/>
        <w:ind w:left="1078" w:hanging="358"/>
        <w:jc w:val="both"/>
        <w:rPr>
          <w:rFonts w:ascii="Arial" w:eastAsia="Times New Roman" w:hAnsi="Arial" w:cs="Arial"/>
          <w:color w:val="161616"/>
          <w:spacing w:val="5"/>
        </w:rPr>
      </w:pPr>
      <w:r w:rsidRPr="00C73C87">
        <w:rPr>
          <w:rFonts w:ascii="Arial" w:eastAsia="Times New Roman" w:hAnsi="Arial" w:cs="Arial"/>
          <w:color w:val="161616"/>
          <w:spacing w:val="5"/>
        </w:rPr>
        <w:t>(iii)</w:t>
      </w:r>
      <w:r w:rsidRPr="00C73C87">
        <w:rPr>
          <w:rFonts w:ascii="Arial" w:eastAsia="Times New Roman" w:hAnsi="Arial" w:cs="Arial"/>
          <w:color w:val="161616"/>
          <w:spacing w:val="5"/>
        </w:rPr>
        <w:tab/>
        <w:t xml:space="preserve">Include a clearly developed and articulated vision and mission; </w:t>
      </w:r>
    </w:p>
    <w:p w:rsidR="00C73C87" w:rsidRPr="00C73C87" w:rsidRDefault="00C73C87" w:rsidP="00C73C87">
      <w:pPr>
        <w:shd w:val="clear" w:color="auto" w:fill="FFFFFF"/>
        <w:spacing w:after="0" w:line="240" w:lineRule="atLeast"/>
        <w:ind w:left="1078" w:hanging="358"/>
        <w:jc w:val="both"/>
        <w:rPr>
          <w:rFonts w:ascii="Arial" w:eastAsia="Times New Roman" w:hAnsi="Arial" w:cs="Arial"/>
          <w:color w:val="161616"/>
          <w:spacing w:val="5"/>
        </w:rPr>
      </w:pPr>
      <w:proofErr w:type="gramStart"/>
      <w:r w:rsidRPr="00C73C87">
        <w:rPr>
          <w:rFonts w:ascii="Arial" w:eastAsia="Times New Roman" w:hAnsi="Arial" w:cs="Arial"/>
          <w:color w:val="161616"/>
          <w:spacing w:val="5"/>
        </w:rPr>
        <w:t>(iv)</w:t>
      </w:r>
      <w:r w:rsidRPr="00C73C87">
        <w:rPr>
          <w:rFonts w:ascii="Arial" w:eastAsia="Times New Roman" w:hAnsi="Arial" w:cs="Arial"/>
          <w:color w:val="161616"/>
          <w:spacing w:val="5"/>
        </w:rPr>
        <w:tab/>
        <w:t>Include</w:t>
      </w:r>
      <w:proofErr w:type="gramEnd"/>
      <w:r w:rsidRPr="00C73C87">
        <w:rPr>
          <w:rFonts w:ascii="Arial" w:eastAsia="Times New Roman" w:hAnsi="Arial" w:cs="Arial"/>
          <w:color w:val="161616"/>
          <w:spacing w:val="5"/>
        </w:rPr>
        <w:t xml:space="preserve"> key indicators for monitoring performance; </w:t>
      </w:r>
    </w:p>
    <w:p w:rsidR="00C73C87" w:rsidRPr="00C73C87" w:rsidRDefault="00C73C87" w:rsidP="00C73C87">
      <w:pPr>
        <w:shd w:val="clear" w:color="auto" w:fill="FFFFFF"/>
        <w:spacing w:after="0" w:line="240" w:lineRule="atLeast"/>
        <w:ind w:left="1078" w:hanging="358"/>
        <w:jc w:val="both"/>
        <w:rPr>
          <w:rFonts w:ascii="Arial" w:eastAsia="Times New Roman" w:hAnsi="Arial" w:cs="Arial"/>
          <w:color w:val="161616"/>
          <w:spacing w:val="5"/>
        </w:rPr>
      </w:pPr>
      <w:r w:rsidRPr="00C73C87">
        <w:rPr>
          <w:rFonts w:ascii="Arial" w:eastAsia="Times New Roman" w:hAnsi="Arial" w:cs="Arial"/>
          <w:color w:val="161616"/>
          <w:spacing w:val="5"/>
        </w:rPr>
        <w:t>(v)</w:t>
      </w:r>
      <w:r w:rsidRPr="00C73C87">
        <w:rPr>
          <w:rFonts w:ascii="Arial" w:eastAsia="Times New Roman" w:hAnsi="Arial" w:cs="Arial"/>
          <w:color w:val="161616"/>
          <w:spacing w:val="5"/>
        </w:rPr>
        <w:tab/>
        <w:t>Include, at a minimum, the statewide student readiness and student improvement metrics; and</w:t>
      </w:r>
    </w:p>
    <w:p w:rsidR="00C73C87" w:rsidRPr="00C73C87" w:rsidRDefault="00C73C87" w:rsidP="00C73C87">
      <w:pPr>
        <w:shd w:val="clear" w:color="auto" w:fill="FFFFFF"/>
        <w:spacing w:after="0" w:line="240" w:lineRule="atLeast"/>
        <w:ind w:left="1078" w:hanging="358"/>
        <w:jc w:val="both"/>
        <w:rPr>
          <w:rFonts w:ascii="Arial" w:eastAsia="Times New Roman" w:hAnsi="Arial" w:cs="Arial"/>
          <w:color w:val="161616"/>
          <w:spacing w:val="5"/>
        </w:rPr>
      </w:pPr>
      <w:proofErr w:type="gramStart"/>
      <w:r w:rsidRPr="00C73C87">
        <w:rPr>
          <w:rFonts w:ascii="Arial" w:eastAsia="Times New Roman" w:hAnsi="Arial" w:cs="Arial"/>
          <w:color w:val="161616"/>
          <w:spacing w:val="5"/>
        </w:rPr>
        <w:t>(vi)</w:t>
      </w:r>
      <w:r w:rsidRPr="00C73C87">
        <w:rPr>
          <w:rFonts w:ascii="Arial" w:eastAsia="Times New Roman" w:hAnsi="Arial" w:cs="Arial"/>
          <w:color w:val="161616"/>
          <w:spacing w:val="5"/>
        </w:rPr>
        <w:tab/>
        <w:t>Include</w:t>
      </w:r>
      <w:proofErr w:type="gramEnd"/>
      <w:r w:rsidRPr="00C73C87">
        <w:rPr>
          <w:rFonts w:ascii="Arial" w:eastAsia="Times New Roman" w:hAnsi="Arial" w:cs="Arial"/>
          <w:color w:val="161616"/>
          <w:spacing w:val="5"/>
        </w:rPr>
        <w:t xml:space="preserve"> a report of progress toward the previous year’s improvement goals…”</w:t>
      </w:r>
    </w:p>
    <w:p w:rsidR="00C73C87" w:rsidRPr="00C73C87" w:rsidRDefault="00C73C87" w:rsidP="00C73C87">
      <w:pPr>
        <w:shd w:val="clear" w:color="auto" w:fill="FFFFFF"/>
        <w:spacing w:after="0" w:line="240" w:lineRule="atLeast"/>
        <w:jc w:val="both"/>
        <w:rPr>
          <w:rFonts w:ascii="Noto Serif" w:eastAsia="Times New Roman" w:hAnsi="Noto Serif" w:cs="Arial"/>
          <w:color w:val="161616"/>
          <w:spacing w:val="5"/>
          <w:sz w:val="20"/>
          <w:szCs w:val="20"/>
        </w:rPr>
      </w:pPr>
    </w:p>
    <w:p w:rsidR="00C73C87" w:rsidRPr="00C73C87" w:rsidRDefault="00C73C87" w:rsidP="00C73C87">
      <w:pPr>
        <w:spacing w:after="80" w:line="240" w:lineRule="auto"/>
        <w:jc w:val="both"/>
        <w:rPr>
          <w:rFonts w:ascii="Arial" w:hAnsi="Arial" w:cs="Arial"/>
        </w:rPr>
      </w:pPr>
      <w:r w:rsidRPr="00C73C87">
        <w:rPr>
          <w:rFonts w:ascii="Arial" w:hAnsi="Arial" w:cs="Arial"/>
        </w:rPr>
        <w:t xml:space="preserve">The statewide student readiness and student improvement metrics are specified in </w:t>
      </w:r>
      <w:hyperlink r:id="rId8" w:history="1">
        <w:r w:rsidRPr="00C73C87">
          <w:rPr>
            <w:rFonts w:ascii="Arial" w:hAnsi="Arial" w:cs="Arial"/>
            <w:color w:val="0563C1" w:themeColor="hyperlink"/>
            <w:u w:val="single"/>
          </w:rPr>
          <w:t>IDAPA 08.02.01.801, subsection 04</w:t>
        </w:r>
      </w:hyperlink>
      <w:r w:rsidRPr="00C73C87">
        <w:rPr>
          <w:rFonts w:ascii="Arial" w:hAnsi="Arial" w:cs="Arial"/>
        </w:rPr>
        <w:t xml:space="preserve">.  </w:t>
      </w:r>
    </w:p>
    <w:p w:rsidR="00C73C87" w:rsidRPr="00C73C87" w:rsidRDefault="00C73C87" w:rsidP="00C73C87">
      <w:pPr>
        <w:spacing w:after="0" w:line="240" w:lineRule="auto"/>
        <w:contextualSpacing/>
        <w:jc w:val="both"/>
        <w:rPr>
          <w:rFonts w:ascii="Arial" w:hAnsi="Arial" w:cs="Arial"/>
        </w:rPr>
      </w:pPr>
    </w:p>
    <w:p w:rsidR="00C73C87" w:rsidRPr="00C73C87" w:rsidRDefault="00C73C87" w:rsidP="00C73C87">
      <w:pPr>
        <w:spacing w:after="0" w:line="240" w:lineRule="auto"/>
        <w:contextualSpacing/>
        <w:jc w:val="both"/>
        <w:rPr>
          <w:rFonts w:ascii="Arial" w:hAnsi="Arial" w:cs="Arial"/>
        </w:rPr>
      </w:pPr>
      <w:r w:rsidRPr="00C73C87">
        <w:rPr>
          <w:rFonts w:ascii="Arial" w:hAnsi="Arial" w:cs="Arial"/>
        </w:rPr>
        <w:t>In addition to the Continuous Improvement Plant requirements specified in Section 33-320, Idaho, Section 33-1212A, Idaho Code (College and Career Advising and Mentoring) and Section 33-1616, Idaho (Literacy Intervention) include requirements that are tied to the annual Continuous Improvement Plan reporting requirements.   School Districts and Charter Schools may meet these requirements through the submittal and reporting of a consolidated plan and annual report that meets all of the requirements or each plan and report may be submitted as separate documents.</w:t>
      </w:r>
    </w:p>
    <w:p w:rsidR="00C73C87" w:rsidRPr="00C73C87" w:rsidRDefault="00C73C87" w:rsidP="00C73C87">
      <w:pPr>
        <w:spacing w:after="0" w:line="240" w:lineRule="auto"/>
        <w:contextualSpacing/>
        <w:rPr>
          <w:rFonts w:ascii="Arial" w:hAnsi="Arial" w:cs="Arial"/>
        </w:rPr>
      </w:pPr>
    </w:p>
    <w:p w:rsidR="00C73C87" w:rsidRPr="00C73C87" w:rsidRDefault="00C73C87" w:rsidP="00C73C87">
      <w:pPr>
        <w:spacing w:after="0" w:line="240" w:lineRule="auto"/>
        <w:contextualSpacing/>
        <w:rPr>
          <w:rFonts w:ascii="Arial" w:hAnsi="Arial" w:cs="Arial"/>
        </w:rPr>
      </w:pPr>
      <w:r w:rsidRPr="00C73C87">
        <w:rPr>
          <w:rFonts w:ascii="Arial" w:hAnsi="Arial" w:cs="Arial"/>
        </w:rPr>
        <w:t>Appendices: (Optional, may be submitted as separate plans)</w:t>
      </w:r>
    </w:p>
    <w:p w:rsidR="00C73C87" w:rsidRPr="00C73C87" w:rsidRDefault="00C73C87" w:rsidP="00C73C87">
      <w:pPr>
        <w:tabs>
          <w:tab w:val="left" w:pos="360"/>
        </w:tabs>
        <w:spacing w:after="0" w:line="240" w:lineRule="auto"/>
        <w:ind w:left="360" w:hanging="360"/>
        <w:contextualSpacing/>
        <w:rPr>
          <w:rFonts w:ascii="Arial" w:hAnsi="Arial" w:cs="Arial"/>
        </w:rPr>
      </w:pPr>
      <w:r w:rsidRPr="00C73C87">
        <w:rPr>
          <w:rFonts w:ascii="Arial" w:hAnsi="Arial" w:cs="Arial"/>
        </w:rPr>
        <w:tab/>
      </w:r>
      <w:r w:rsidRPr="00C73C87">
        <w:rPr>
          <w:rFonts w:ascii="Arial" w:hAnsi="Arial" w:cs="Arial"/>
          <w:u w:val="single"/>
        </w:rPr>
        <w:t>Appendix A: Literacy Intervention Plan:</w:t>
      </w:r>
      <w:r w:rsidRPr="00C73C87">
        <w:rPr>
          <w:rFonts w:ascii="Arial" w:hAnsi="Arial" w:cs="Arial"/>
        </w:rPr>
        <w:t xml:space="preserve"> See Templates </w:t>
      </w:r>
      <w:r w:rsidRPr="00C73C87">
        <w:rPr>
          <w:rFonts w:ascii="Arial" w:hAnsi="Arial" w:cs="Arial"/>
          <w:b/>
        </w:rPr>
        <w:t>1</w:t>
      </w:r>
      <w:r w:rsidRPr="00C73C87">
        <w:rPr>
          <w:rFonts w:ascii="Arial" w:hAnsi="Arial" w:cs="Arial"/>
        </w:rPr>
        <w:t xml:space="preserve"> and </w:t>
      </w:r>
      <w:r w:rsidRPr="00C73C87">
        <w:rPr>
          <w:rFonts w:ascii="Arial" w:hAnsi="Arial" w:cs="Arial"/>
          <w:b/>
        </w:rPr>
        <w:t>2</w:t>
      </w:r>
      <w:r w:rsidRPr="00C73C87">
        <w:rPr>
          <w:rFonts w:ascii="Arial" w:hAnsi="Arial" w:cs="Arial"/>
        </w:rPr>
        <w:t xml:space="preserve"> on the </w:t>
      </w:r>
      <w:hyperlink r:id="rId9" w:history="1">
        <w:r w:rsidRPr="00C73C87">
          <w:rPr>
            <w:rFonts w:ascii="Arial" w:hAnsi="Arial" w:cs="Arial"/>
            <w:color w:val="0563C1" w:themeColor="hyperlink"/>
            <w:u w:val="single"/>
          </w:rPr>
          <w:t>School District / Charter School Planning and Training page</w:t>
        </w:r>
      </w:hyperlink>
      <w:r w:rsidRPr="00C73C87">
        <w:rPr>
          <w:rFonts w:ascii="Arial" w:hAnsi="Arial" w:cs="Arial"/>
        </w:rPr>
        <w:t xml:space="preserve"> of our website </w:t>
      </w:r>
    </w:p>
    <w:p w:rsidR="00C73C87" w:rsidRPr="00C73C87" w:rsidRDefault="00C73C87" w:rsidP="00C73C87">
      <w:pPr>
        <w:tabs>
          <w:tab w:val="left" w:pos="360"/>
        </w:tabs>
        <w:spacing w:after="0" w:line="240" w:lineRule="auto"/>
        <w:ind w:left="360"/>
        <w:contextualSpacing/>
        <w:rPr>
          <w:rFonts w:ascii="Arial" w:hAnsi="Arial" w:cs="Arial"/>
        </w:rPr>
      </w:pPr>
      <w:r w:rsidRPr="00C73C87">
        <w:rPr>
          <w:rFonts w:ascii="Arial" w:hAnsi="Arial" w:cs="Arial"/>
        </w:rPr>
        <w:t xml:space="preserve">Statutory requirements are specified in </w:t>
      </w:r>
      <w:hyperlink r:id="rId10" w:history="1">
        <w:r w:rsidRPr="00C73C87">
          <w:rPr>
            <w:rFonts w:ascii="Arial" w:hAnsi="Arial" w:cs="Arial"/>
            <w:color w:val="0563C1" w:themeColor="hyperlink"/>
            <w:u w:val="single"/>
          </w:rPr>
          <w:t>Section 33-1616, Idaho Code</w:t>
        </w:r>
      </w:hyperlink>
      <w:r w:rsidRPr="00C73C87">
        <w:rPr>
          <w:rFonts w:ascii="Arial" w:hAnsi="Arial" w:cs="Arial"/>
        </w:rPr>
        <w:t xml:space="preserve">. </w:t>
      </w:r>
    </w:p>
    <w:p w:rsidR="00C73C87" w:rsidRPr="00C73C87" w:rsidRDefault="00C73C87" w:rsidP="00C73C87">
      <w:pPr>
        <w:tabs>
          <w:tab w:val="left" w:pos="360"/>
        </w:tabs>
        <w:spacing w:after="0" w:line="240" w:lineRule="auto"/>
        <w:ind w:left="360"/>
        <w:contextualSpacing/>
        <w:rPr>
          <w:rFonts w:ascii="Arial" w:hAnsi="Arial" w:cs="Arial"/>
        </w:rPr>
      </w:pPr>
      <w:r w:rsidRPr="00C73C87">
        <w:rPr>
          <w:rFonts w:ascii="Arial" w:hAnsi="Arial" w:cs="Arial"/>
        </w:rPr>
        <w:t xml:space="preserve">Administrative Code may be found in </w:t>
      </w:r>
      <w:hyperlink r:id="rId11" w:history="1">
        <w:r w:rsidRPr="00C73C87">
          <w:rPr>
            <w:rFonts w:ascii="Arial" w:hAnsi="Arial" w:cs="Arial"/>
            <w:color w:val="0563C1" w:themeColor="hyperlink"/>
            <w:u w:val="single"/>
          </w:rPr>
          <w:t>IDAPA 08.02.01.801, subsection 05, Annual Literacy Intervention Plan</w:t>
        </w:r>
      </w:hyperlink>
      <w:r w:rsidRPr="00C73C87">
        <w:rPr>
          <w:rFonts w:ascii="Arial" w:hAnsi="Arial" w:cs="Arial"/>
          <w:color w:val="0563C1" w:themeColor="hyperlink"/>
          <w:u w:val="single"/>
        </w:rPr>
        <w:t>.</w:t>
      </w:r>
    </w:p>
    <w:p w:rsidR="00C73C87" w:rsidRPr="00C73C87" w:rsidRDefault="00C73C87" w:rsidP="00C73C87">
      <w:pPr>
        <w:tabs>
          <w:tab w:val="left" w:pos="360"/>
        </w:tabs>
        <w:spacing w:after="0" w:line="240" w:lineRule="auto"/>
        <w:ind w:left="360"/>
        <w:contextualSpacing/>
        <w:rPr>
          <w:rFonts w:ascii="Arial" w:hAnsi="Arial" w:cs="Arial"/>
        </w:rPr>
      </w:pPr>
    </w:p>
    <w:p w:rsidR="00C73C87" w:rsidRPr="00C73C87" w:rsidRDefault="00C73C87" w:rsidP="00C73C87">
      <w:pPr>
        <w:tabs>
          <w:tab w:val="left" w:pos="360"/>
        </w:tabs>
        <w:spacing w:after="0" w:line="240" w:lineRule="auto"/>
        <w:ind w:left="360" w:hanging="360"/>
        <w:contextualSpacing/>
        <w:rPr>
          <w:rFonts w:ascii="Arial" w:hAnsi="Arial" w:cs="Arial"/>
        </w:rPr>
      </w:pPr>
      <w:r w:rsidRPr="00C73C87">
        <w:rPr>
          <w:rFonts w:ascii="Arial" w:hAnsi="Arial" w:cs="Arial"/>
        </w:rPr>
        <w:tab/>
      </w:r>
      <w:r w:rsidRPr="00C73C87">
        <w:rPr>
          <w:rFonts w:ascii="Arial" w:hAnsi="Arial" w:cs="Arial"/>
          <w:u w:val="single"/>
        </w:rPr>
        <w:t>Appendix B: College and Career Advising and Mentoring Plan:</w:t>
      </w:r>
      <w:r w:rsidRPr="00C73C87">
        <w:rPr>
          <w:rFonts w:ascii="Arial" w:hAnsi="Arial" w:cs="Arial"/>
        </w:rPr>
        <w:t xml:space="preserve"> See Templates </w:t>
      </w:r>
      <w:r w:rsidRPr="00C73C87">
        <w:rPr>
          <w:rFonts w:ascii="Arial" w:hAnsi="Arial" w:cs="Arial"/>
          <w:b/>
        </w:rPr>
        <w:t>3</w:t>
      </w:r>
      <w:r w:rsidRPr="00C73C87">
        <w:rPr>
          <w:rFonts w:ascii="Arial" w:hAnsi="Arial" w:cs="Arial"/>
        </w:rPr>
        <w:t xml:space="preserve"> and </w:t>
      </w:r>
      <w:r w:rsidRPr="00C73C87">
        <w:rPr>
          <w:rFonts w:ascii="Arial" w:hAnsi="Arial" w:cs="Arial"/>
          <w:b/>
        </w:rPr>
        <w:t>4</w:t>
      </w:r>
      <w:r w:rsidRPr="00C73C87">
        <w:rPr>
          <w:rFonts w:ascii="Arial" w:hAnsi="Arial" w:cs="Arial"/>
        </w:rPr>
        <w:t xml:space="preserve"> on the </w:t>
      </w:r>
      <w:hyperlink r:id="rId12" w:history="1">
        <w:r w:rsidRPr="00C73C87">
          <w:rPr>
            <w:rFonts w:ascii="Arial" w:hAnsi="Arial" w:cs="Arial"/>
            <w:color w:val="0563C1" w:themeColor="hyperlink"/>
            <w:u w:val="single"/>
          </w:rPr>
          <w:t>School District / Charter School Planning and Training page</w:t>
        </w:r>
      </w:hyperlink>
      <w:r w:rsidRPr="00C73C87">
        <w:rPr>
          <w:rFonts w:ascii="Arial" w:hAnsi="Arial" w:cs="Arial"/>
        </w:rPr>
        <w:t xml:space="preserve"> of our website </w:t>
      </w:r>
    </w:p>
    <w:p w:rsidR="00C73C87" w:rsidRPr="00C73C87" w:rsidRDefault="00C73C87" w:rsidP="00C73C87">
      <w:pPr>
        <w:tabs>
          <w:tab w:val="left" w:pos="360"/>
        </w:tabs>
        <w:spacing w:after="0" w:line="240" w:lineRule="auto"/>
        <w:ind w:left="360"/>
        <w:contextualSpacing/>
        <w:rPr>
          <w:rFonts w:ascii="Arial" w:hAnsi="Arial" w:cs="Arial"/>
        </w:rPr>
      </w:pPr>
      <w:r w:rsidRPr="00C73C87">
        <w:rPr>
          <w:rFonts w:ascii="Arial" w:hAnsi="Arial" w:cs="Arial"/>
        </w:rPr>
        <w:t xml:space="preserve">Statutory requirements are specified in </w:t>
      </w:r>
      <w:hyperlink r:id="rId13" w:history="1">
        <w:r w:rsidRPr="00C73C87">
          <w:rPr>
            <w:rFonts w:ascii="Arial" w:hAnsi="Arial" w:cs="Arial"/>
            <w:color w:val="0563C1" w:themeColor="hyperlink"/>
            <w:u w:val="single"/>
          </w:rPr>
          <w:t>Section 33-1212A, Idaho Code</w:t>
        </w:r>
      </w:hyperlink>
      <w:r w:rsidRPr="00C73C87">
        <w:rPr>
          <w:rFonts w:ascii="Arial" w:hAnsi="Arial" w:cs="Arial"/>
        </w:rPr>
        <w:t>.</w:t>
      </w:r>
    </w:p>
    <w:p w:rsidR="00C73C87" w:rsidRPr="00C73C87" w:rsidRDefault="00C73C87" w:rsidP="00C73C87">
      <w:pPr>
        <w:tabs>
          <w:tab w:val="left" w:pos="360"/>
        </w:tabs>
        <w:spacing w:after="0" w:line="240" w:lineRule="auto"/>
        <w:ind w:left="360"/>
        <w:contextualSpacing/>
        <w:rPr>
          <w:rFonts w:ascii="Arial" w:hAnsi="Arial" w:cs="Arial"/>
        </w:rPr>
      </w:pPr>
      <w:r w:rsidRPr="00C73C87">
        <w:rPr>
          <w:rFonts w:ascii="Arial" w:hAnsi="Arial" w:cs="Arial"/>
        </w:rPr>
        <w:t xml:space="preserve">Administrative Code: </w:t>
      </w:r>
      <w:hyperlink r:id="rId14" w:history="1">
        <w:r w:rsidRPr="00C73C87">
          <w:rPr>
            <w:rFonts w:ascii="Arial" w:hAnsi="Arial" w:cs="Arial"/>
            <w:color w:val="0563C1" w:themeColor="hyperlink"/>
            <w:u w:val="single"/>
          </w:rPr>
          <w:t>IDAPA 08.02.01.801, subsection 06. College and Career Advising and Mentoring Plan.</w:t>
        </w:r>
      </w:hyperlink>
    </w:p>
    <w:p w:rsidR="00C73C87" w:rsidRPr="00C73C87" w:rsidRDefault="00C73C87" w:rsidP="00C73C87">
      <w:pPr>
        <w:spacing w:after="0" w:line="240" w:lineRule="auto"/>
        <w:ind w:left="360"/>
        <w:contextualSpacing/>
        <w:rPr>
          <w:rFonts w:ascii="Arial" w:hAnsi="Arial" w:cs="Arial"/>
        </w:rPr>
      </w:pPr>
    </w:p>
    <w:p w:rsidR="00C73C87" w:rsidRPr="00C73C87" w:rsidRDefault="00C73C87" w:rsidP="00C73C87">
      <w:pPr>
        <w:spacing w:after="0" w:line="240" w:lineRule="auto"/>
        <w:jc w:val="both"/>
        <w:rPr>
          <w:rFonts w:ascii="Arial" w:hAnsi="Arial" w:cs="Arial"/>
        </w:rPr>
      </w:pPr>
      <w:r w:rsidRPr="00C73C87">
        <w:rPr>
          <w:rFonts w:ascii="Arial" w:hAnsi="Arial" w:cs="Arial"/>
        </w:rPr>
        <w:t xml:space="preserve">The annual Continuous Improvement Plan must be reviewed, updated, and posted to the School District or Charter School website </w:t>
      </w:r>
      <w:r w:rsidRPr="00C73C87">
        <w:rPr>
          <w:rFonts w:ascii="Arial" w:hAnsi="Arial" w:cs="Arial"/>
          <w:b/>
          <w:i/>
        </w:rPr>
        <w:t>no later</w:t>
      </w:r>
      <w:r w:rsidRPr="00C73C87">
        <w:rPr>
          <w:rFonts w:ascii="Arial" w:hAnsi="Arial" w:cs="Arial"/>
          <w:i/>
        </w:rPr>
        <w:t xml:space="preserve"> than October 1 each year</w:t>
      </w:r>
      <w:r w:rsidRPr="00C73C87">
        <w:rPr>
          <w:rFonts w:ascii="Arial" w:hAnsi="Arial" w:cs="Arial"/>
        </w:rPr>
        <w:t xml:space="preserve">.  Literacy Intervention (literacy plan) and College and Career Advising and </w:t>
      </w:r>
      <w:proofErr w:type="gramStart"/>
      <w:r w:rsidRPr="00C73C87">
        <w:rPr>
          <w:rFonts w:ascii="Arial" w:hAnsi="Arial" w:cs="Arial"/>
        </w:rPr>
        <w:t>Mentoring</w:t>
      </w:r>
      <w:proofErr w:type="gramEnd"/>
      <w:r w:rsidRPr="00C73C87">
        <w:rPr>
          <w:rFonts w:ascii="Arial" w:hAnsi="Arial" w:cs="Arial"/>
        </w:rPr>
        <w:t xml:space="preserve"> (advising plan) plans must be submitted to the Office of the State Board of Education by October 1.  If you incorporate your </w:t>
      </w:r>
      <w:r w:rsidRPr="00C73C87">
        <w:rPr>
          <w:rFonts w:ascii="Arial" w:hAnsi="Arial" w:cs="Arial"/>
        </w:rPr>
        <w:lastRenderedPageBreak/>
        <w:t>literacy and advising plans into your Continuous Improvement Plan the consolidated plan must be submitted to the Office of the State Board of Education by the October 1 deadline.</w:t>
      </w:r>
    </w:p>
    <w:p w:rsidR="00C73C87" w:rsidRPr="00C73C87" w:rsidRDefault="00C73C87" w:rsidP="00C73C87">
      <w:pPr>
        <w:spacing w:after="0" w:line="240" w:lineRule="auto"/>
        <w:jc w:val="center"/>
        <w:rPr>
          <w:rFonts w:ascii="Arial" w:hAnsi="Arial" w:cs="Arial"/>
          <w:u w:val="single"/>
        </w:rPr>
      </w:pPr>
    </w:p>
    <w:p w:rsidR="00C73C87" w:rsidRPr="00C73C87" w:rsidRDefault="00C73C87" w:rsidP="00C73C87">
      <w:pPr>
        <w:spacing w:after="0" w:line="240" w:lineRule="auto"/>
        <w:jc w:val="both"/>
        <w:rPr>
          <w:rFonts w:ascii="Arial" w:hAnsi="Arial" w:cs="Arial"/>
        </w:rPr>
      </w:pPr>
      <w:r w:rsidRPr="00C73C87">
        <w:rPr>
          <w:rFonts w:ascii="Arial" w:hAnsi="Arial" w:cs="Arial"/>
        </w:rPr>
        <w:t>In addition to the Continuous Improvement Plan requirements outlined above, Section 33-320, Idaho Code requires the board of trustees of each school district or the board of directors for each public charter school to continuously monitor progress toward the goals identified in the plan by utilizing relevant data to measure growth and to include consideration of the progress in evaluations of the district superintendent or administrator of a public charter school.</w:t>
      </w:r>
    </w:p>
    <w:p w:rsidR="00C73C87" w:rsidRPr="00C73C87" w:rsidRDefault="00C73C87" w:rsidP="00C73C87">
      <w:pPr>
        <w:spacing w:after="0" w:line="240" w:lineRule="auto"/>
        <w:jc w:val="both"/>
        <w:rPr>
          <w:rFonts w:ascii="Arial" w:hAnsi="Arial" w:cs="Arial"/>
        </w:rPr>
      </w:pPr>
    </w:p>
    <w:p w:rsidR="00C73C87" w:rsidRPr="00C73C87" w:rsidRDefault="00C73C87" w:rsidP="00C73C87">
      <w:pPr>
        <w:spacing w:after="0" w:line="240" w:lineRule="auto"/>
        <w:jc w:val="both"/>
        <w:rPr>
          <w:rFonts w:ascii="Arial" w:hAnsi="Arial" w:cs="Arial"/>
        </w:rPr>
      </w:pPr>
      <w:r w:rsidRPr="00C73C87">
        <w:rPr>
          <w:rFonts w:ascii="Arial" w:hAnsi="Arial" w:cs="Arial"/>
        </w:rPr>
        <w:t>Up to $6,600 is available for each school district or charter school, on a reimbursement basis, to be used toward training for school districts superintendents and boards of trustees and public charter school administrators and boards of directors for training in continuous improvement processes and planning, strategic planning, finance, administrator evaluations, ethics and governance.</w:t>
      </w:r>
    </w:p>
    <w:p w:rsidR="00520BF5" w:rsidRPr="004E47E7" w:rsidRDefault="00520BF5" w:rsidP="0048086A">
      <w:pPr>
        <w:spacing w:after="0" w:line="240" w:lineRule="auto"/>
        <w:jc w:val="both"/>
        <w:rPr>
          <w:rFonts w:ascii="Arial" w:hAnsi="Arial" w:cs="Arial"/>
        </w:rPr>
      </w:pPr>
    </w:p>
    <w:sectPr w:rsidR="00520BF5" w:rsidRPr="004E47E7" w:rsidSect="00C7073E">
      <w:footerReference w:type="default" r:id="rId15"/>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8C0" w:rsidRDefault="00DC28C0" w:rsidP="00DC28C0">
      <w:pPr>
        <w:spacing w:after="0" w:line="240" w:lineRule="auto"/>
      </w:pPr>
      <w:r>
        <w:separator/>
      </w:r>
    </w:p>
  </w:endnote>
  <w:endnote w:type="continuationSeparator" w:id="0">
    <w:p w:rsidR="00DC28C0" w:rsidRDefault="00DC28C0" w:rsidP="00DC2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entury Gothic">
    <w:panose1 w:val="020B0502020202020204"/>
    <w:charset w:val="00"/>
    <w:family w:val="swiss"/>
    <w:pitch w:val="variable"/>
    <w:sig w:usb0="00000287" w:usb1="00000000" w:usb2="00000000" w:usb3="00000000" w:csb0="0000009F" w:csb1="00000000"/>
  </w:font>
  <w:font w:name="Noto Serif">
    <w:altName w:val="Adobe Garamond Pro Bold"/>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057286"/>
      <w:docPartObj>
        <w:docPartGallery w:val="Page Numbers (Bottom of Page)"/>
        <w:docPartUnique/>
      </w:docPartObj>
    </w:sdtPr>
    <w:sdtEndPr>
      <w:rPr>
        <w:color w:val="7F7F7F" w:themeColor="background1" w:themeShade="7F"/>
        <w:spacing w:val="60"/>
      </w:rPr>
    </w:sdtEndPr>
    <w:sdtContent>
      <w:p w:rsidR="00DC28C0" w:rsidRDefault="00AB57C6" w:rsidP="00AB57C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6</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8C0" w:rsidRDefault="00DC28C0" w:rsidP="00DC28C0">
      <w:pPr>
        <w:spacing w:after="0" w:line="240" w:lineRule="auto"/>
      </w:pPr>
      <w:r>
        <w:separator/>
      </w:r>
    </w:p>
  </w:footnote>
  <w:footnote w:type="continuationSeparator" w:id="0">
    <w:p w:rsidR="00DC28C0" w:rsidRDefault="00DC28C0" w:rsidP="00DC28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359"/>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17A16"/>
    <w:multiLevelType w:val="hybridMultilevel"/>
    <w:tmpl w:val="E430C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C6D01"/>
    <w:multiLevelType w:val="hybridMultilevel"/>
    <w:tmpl w:val="22B8780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3A0C76"/>
    <w:multiLevelType w:val="hybridMultilevel"/>
    <w:tmpl w:val="6156B3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B27F62"/>
    <w:multiLevelType w:val="hybridMultilevel"/>
    <w:tmpl w:val="0FBAABEE"/>
    <w:lvl w:ilvl="0" w:tplc="435C9D2A">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569B8"/>
    <w:multiLevelType w:val="hybridMultilevel"/>
    <w:tmpl w:val="DAA0BCFA"/>
    <w:lvl w:ilvl="0" w:tplc="2BDE66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B23373"/>
    <w:multiLevelType w:val="hybridMultilevel"/>
    <w:tmpl w:val="1A82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B07B4"/>
    <w:multiLevelType w:val="hybridMultilevel"/>
    <w:tmpl w:val="082CF3C8"/>
    <w:lvl w:ilvl="0" w:tplc="CDACB4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94DDE"/>
    <w:multiLevelType w:val="hybridMultilevel"/>
    <w:tmpl w:val="82AA5058"/>
    <w:lvl w:ilvl="0" w:tplc="841ED8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A70528"/>
    <w:multiLevelType w:val="hybridMultilevel"/>
    <w:tmpl w:val="9904A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8F2EBC"/>
    <w:multiLevelType w:val="hybridMultilevel"/>
    <w:tmpl w:val="FBE8BCEA"/>
    <w:lvl w:ilvl="0" w:tplc="D9ECCE7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8"/>
  </w:num>
  <w:num w:numId="3">
    <w:abstractNumId w:val="4"/>
  </w:num>
  <w:num w:numId="4">
    <w:abstractNumId w:val="5"/>
  </w:num>
  <w:num w:numId="5">
    <w:abstractNumId w:val="6"/>
  </w:num>
  <w:num w:numId="6">
    <w:abstractNumId w:val="9"/>
  </w:num>
  <w:num w:numId="7">
    <w:abstractNumId w:val="1"/>
  </w:num>
  <w:num w:numId="8">
    <w:abstractNumId w:val="3"/>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DFA"/>
    <w:rsid w:val="0003588D"/>
    <w:rsid w:val="000F4D52"/>
    <w:rsid w:val="00100A6A"/>
    <w:rsid w:val="00105318"/>
    <w:rsid w:val="00193368"/>
    <w:rsid w:val="001A50EC"/>
    <w:rsid w:val="00253300"/>
    <w:rsid w:val="002B3B1E"/>
    <w:rsid w:val="00321867"/>
    <w:rsid w:val="00371925"/>
    <w:rsid w:val="00381F06"/>
    <w:rsid w:val="00385CD1"/>
    <w:rsid w:val="003B58C7"/>
    <w:rsid w:val="0043018A"/>
    <w:rsid w:val="00446D15"/>
    <w:rsid w:val="0045108D"/>
    <w:rsid w:val="0048086A"/>
    <w:rsid w:val="004E47E7"/>
    <w:rsid w:val="00520BF5"/>
    <w:rsid w:val="00537EEF"/>
    <w:rsid w:val="00561EDE"/>
    <w:rsid w:val="005B345D"/>
    <w:rsid w:val="005D2B16"/>
    <w:rsid w:val="005D5D08"/>
    <w:rsid w:val="005F0DA8"/>
    <w:rsid w:val="006946D8"/>
    <w:rsid w:val="00703B6D"/>
    <w:rsid w:val="00770C2F"/>
    <w:rsid w:val="00776853"/>
    <w:rsid w:val="00780EDD"/>
    <w:rsid w:val="007A7926"/>
    <w:rsid w:val="007C55B3"/>
    <w:rsid w:val="008018F7"/>
    <w:rsid w:val="00812AB1"/>
    <w:rsid w:val="00823C0B"/>
    <w:rsid w:val="00855953"/>
    <w:rsid w:val="00857799"/>
    <w:rsid w:val="00872430"/>
    <w:rsid w:val="008743F2"/>
    <w:rsid w:val="008D07D0"/>
    <w:rsid w:val="008E7DFA"/>
    <w:rsid w:val="00964138"/>
    <w:rsid w:val="009B1119"/>
    <w:rsid w:val="009B60E4"/>
    <w:rsid w:val="009C0CFA"/>
    <w:rsid w:val="00A340DA"/>
    <w:rsid w:val="00AB57C6"/>
    <w:rsid w:val="00B70FE9"/>
    <w:rsid w:val="00BC49D1"/>
    <w:rsid w:val="00C178FF"/>
    <w:rsid w:val="00C7073E"/>
    <w:rsid w:val="00C73C87"/>
    <w:rsid w:val="00D131F1"/>
    <w:rsid w:val="00D14DDC"/>
    <w:rsid w:val="00D80D06"/>
    <w:rsid w:val="00D9043B"/>
    <w:rsid w:val="00D96A79"/>
    <w:rsid w:val="00DA3B1F"/>
    <w:rsid w:val="00DC28C0"/>
    <w:rsid w:val="00E13E84"/>
    <w:rsid w:val="00E54BCF"/>
    <w:rsid w:val="00E5681C"/>
    <w:rsid w:val="00E579E8"/>
    <w:rsid w:val="00E7136F"/>
    <w:rsid w:val="00EA58AA"/>
    <w:rsid w:val="00F144AD"/>
    <w:rsid w:val="00F227F9"/>
    <w:rsid w:val="00F5659B"/>
    <w:rsid w:val="00F67B58"/>
    <w:rsid w:val="00F834A4"/>
    <w:rsid w:val="00FA2A4C"/>
    <w:rsid w:val="00FA42CE"/>
    <w:rsid w:val="00FE3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7820"/>
  <w15:chartTrackingRefBased/>
  <w15:docId w15:val="{1C5A6B8B-5D85-4B53-AC5B-54719058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DF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DFA"/>
    <w:pPr>
      <w:ind w:left="720"/>
      <w:contextualSpacing/>
    </w:pPr>
  </w:style>
  <w:style w:type="table" w:styleId="TableGrid">
    <w:name w:val="Table Grid"/>
    <w:basedOn w:val="TableNormal"/>
    <w:uiPriority w:val="39"/>
    <w:rsid w:val="008E7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2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8C0"/>
  </w:style>
  <w:style w:type="paragraph" w:styleId="Footer">
    <w:name w:val="footer"/>
    <w:basedOn w:val="Normal"/>
    <w:link w:val="FooterChar"/>
    <w:uiPriority w:val="99"/>
    <w:unhideWhenUsed/>
    <w:rsid w:val="00DC2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8C0"/>
  </w:style>
  <w:style w:type="character" w:styleId="Hyperlink">
    <w:name w:val="Hyperlink"/>
    <w:basedOn w:val="DefaultParagraphFont"/>
    <w:uiPriority w:val="99"/>
    <w:unhideWhenUsed/>
    <w:rsid w:val="00520BF5"/>
    <w:rPr>
      <w:color w:val="0563C1" w:themeColor="hyperlink"/>
      <w:u w:val="single"/>
    </w:rPr>
  </w:style>
  <w:style w:type="paragraph" w:styleId="BalloonText">
    <w:name w:val="Balloon Text"/>
    <w:basedOn w:val="Normal"/>
    <w:link w:val="BalloonTextChar"/>
    <w:uiPriority w:val="99"/>
    <w:semiHidden/>
    <w:unhideWhenUsed/>
    <w:rsid w:val="003B5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8C7"/>
    <w:rPr>
      <w:rFonts w:ascii="Segoe UI" w:hAnsi="Segoe UI" w:cs="Segoe UI"/>
      <w:sz w:val="18"/>
      <w:szCs w:val="18"/>
    </w:rPr>
  </w:style>
  <w:style w:type="character" w:styleId="FollowedHyperlink">
    <w:name w:val="FollowedHyperlink"/>
    <w:basedOn w:val="DefaultParagraphFont"/>
    <w:uiPriority w:val="99"/>
    <w:semiHidden/>
    <w:unhideWhenUsed/>
    <w:rsid w:val="00FE3B0C"/>
    <w:rPr>
      <w:color w:val="954F72" w:themeColor="followedHyperlink"/>
      <w:u w:val="single"/>
    </w:rPr>
  </w:style>
  <w:style w:type="table" w:customStyle="1" w:styleId="TableGrid1">
    <w:name w:val="Table Grid1"/>
    <w:basedOn w:val="TableNormal"/>
    <w:next w:val="TableGrid"/>
    <w:uiPriority w:val="39"/>
    <w:rsid w:val="00C73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inrules.idaho.gov/rules/current/08/0201.pdf" TargetMode="External"/><Relationship Id="rId13" Type="http://schemas.openxmlformats.org/officeDocument/2006/relationships/hyperlink" Target="https://legislature.idaho.gov/idstat/Title33/T33CH12SECT33-1212A.htm" TargetMode="External"/><Relationship Id="rId3" Type="http://schemas.openxmlformats.org/officeDocument/2006/relationships/settings" Target="settings.xml"/><Relationship Id="rId7" Type="http://schemas.openxmlformats.org/officeDocument/2006/relationships/hyperlink" Target="https://legislature.idaho.gov/idstat/Title33/T33CH3SECT33-320.htm" TargetMode="External"/><Relationship Id="rId12" Type="http://schemas.openxmlformats.org/officeDocument/2006/relationships/hyperlink" Target="https://boardofed.idaho.gov/k-12-education/school-district-charter-school-planning-train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minrules.idaho.gov/rules/current/08/0201.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gislature.idaho.gov/statutesrules/idstat/Title33/T33CH16/SECT33-1616/" TargetMode="External"/><Relationship Id="rId4" Type="http://schemas.openxmlformats.org/officeDocument/2006/relationships/webSettings" Target="webSettings.xml"/><Relationship Id="rId9" Type="http://schemas.openxmlformats.org/officeDocument/2006/relationships/hyperlink" Target="https://boardofed.idaho.gov/k-12-education/school-district-charter-school-planning-training/" TargetMode="External"/><Relationship Id="rId14" Type="http://schemas.openxmlformats.org/officeDocument/2006/relationships/hyperlink" Target="https://adminrules.idaho.gov/rules/current/08/0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6</Pages>
  <Words>1757</Words>
  <Characters>10088</Characters>
  <Application>Microsoft Office Word</Application>
  <DocSecurity>0</DocSecurity>
  <Lines>224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Blankenbaker</dc:creator>
  <cp:keywords/>
  <dc:description/>
  <cp:lastModifiedBy>Tracie L. Bent</cp:lastModifiedBy>
  <cp:revision>13</cp:revision>
  <cp:lastPrinted>2017-09-20T19:41:00Z</cp:lastPrinted>
  <dcterms:created xsi:type="dcterms:W3CDTF">2017-09-07T22:15:00Z</dcterms:created>
  <dcterms:modified xsi:type="dcterms:W3CDTF">2017-09-26T02:55:00Z</dcterms:modified>
</cp:coreProperties>
</file>