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033" w:rsidRDefault="00B20033">
      <w:pPr>
        <w:pStyle w:val="Title"/>
        <w:outlineLvl w:val="0"/>
      </w:pPr>
      <w:smartTag w:uri="urn:schemas-microsoft-com:office:smarttags" w:element="State">
        <w:smartTag w:uri="urn:schemas-microsoft-com:office:smarttags" w:element="place">
          <w:r>
            <w:t>IDAHO</w:t>
          </w:r>
        </w:smartTag>
      </w:smartTag>
      <w:r>
        <w:t xml:space="preserve"> STATE BOARD OF EDUCATION</w:t>
      </w:r>
    </w:p>
    <w:p w:rsidR="003D5FD5" w:rsidRDefault="001D5833">
      <w:pPr>
        <w:pStyle w:val="Subtitle"/>
        <w:outlineLvl w:val="0"/>
      </w:pPr>
      <w:r>
        <w:t>Occupancy Cost Notification</w:t>
      </w:r>
      <w:r w:rsidR="00E2255E">
        <w:t xml:space="preserve"> and Verification</w:t>
      </w:r>
      <w:r>
        <w:t xml:space="preserve"> Data</w:t>
      </w:r>
      <w:r w:rsidR="00B27A1B">
        <w:t xml:space="preserve"> Sheet</w:t>
      </w:r>
    </w:p>
    <w:p w:rsidR="00A214CF" w:rsidRDefault="00A214CF">
      <w:pPr>
        <w:pStyle w:val="Subtitle"/>
        <w:outlineLvl w:val="0"/>
      </w:pPr>
    </w:p>
    <w:p w:rsidR="004851E1" w:rsidRPr="00124491" w:rsidRDefault="001D5833" w:rsidP="001D5833">
      <w:pPr>
        <w:pStyle w:val="Subtitle"/>
        <w:jc w:val="left"/>
        <w:outlineLvl w:val="0"/>
        <w:rPr>
          <w:color w:val="1F497D" w:themeColor="text2"/>
        </w:rPr>
      </w:pPr>
      <w:r>
        <w:rPr>
          <w:b w:val="0"/>
          <w:color w:val="1F497D" w:themeColor="text2"/>
        </w:rPr>
        <w:t xml:space="preserve">This data sheet </w:t>
      </w:r>
      <w:r w:rsidR="00E2255E">
        <w:rPr>
          <w:b w:val="0"/>
          <w:color w:val="1F497D" w:themeColor="text2"/>
        </w:rPr>
        <w:t xml:space="preserve">is used to provide </w:t>
      </w:r>
      <w:r>
        <w:rPr>
          <w:b w:val="0"/>
          <w:color w:val="1F497D" w:themeColor="text2"/>
        </w:rPr>
        <w:t xml:space="preserve">the Occupancy Cost information required by Board Policy (V.B.10.b—“Notification of Eligible Space”) in </w:t>
      </w:r>
      <w:r w:rsidR="008744F3">
        <w:rPr>
          <w:b w:val="0"/>
          <w:color w:val="1F497D" w:themeColor="text2"/>
        </w:rPr>
        <w:t xml:space="preserve">initial </w:t>
      </w:r>
      <w:r>
        <w:rPr>
          <w:b w:val="0"/>
          <w:color w:val="1F497D" w:themeColor="text2"/>
        </w:rPr>
        <w:t>notifications to the Legislative Services Office</w:t>
      </w:r>
      <w:r w:rsidR="008744F3">
        <w:rPr>
          <w:b w:val="0"/>
          <w:color w:val="1F497D" w:themeColor="text2"/>
        </w:rPr>
        <w:t>-Budget &amp; Policy Analysis</w:t>
      </w:r>
      <w:r>
        <w:rPr>
          <w:b w:val="0"/>
          <w:color w:val="1F497D" w:themeColor="text2"/>
        </w:rPr>
        <w:t xml:space="preserve"> (LSO</w:t>
      </w:r>
      <w:r w:rsidR="008744F3">
        <w:rPr>
          <w:b w:val="0"/>
          <w:color w:val="1F497D" w:themeColor="text2"/>
        </w:rPr>
        <w:t>-BPA)</w:t>
      </w:r>
      <w:r>
        <w:rPr>
          <w:b w:val="0"/>
          <w:color w:val="1F497D" w:themeColor="text2"/>
        </w:rPr>
        <w:t xml:space="preserve"> and </w:t>
      </w:r>
      <w:r w:rsidR="008744F3">
        <w:rPr>
          <w:b w:val="0"/>
          <w:color w:val="1F497D" w:themeColor="text2"/>
        </w:rPr>
        <w:t xml:space="preserve">to the </w:t>
      </w:r>
      <w:r>
        <w:rPr>
          <w:b w:val="0"/>
          <w:color w:val="1F497D" w:themeColor="text2"/>
        </w:rPr>
        <w:t>Division of Financial Management (DFM)</w:t>
      </w:r>
      <w:r w:rsidR="00E2255E">
        <w:rPr>
          <w:b w:val="0"/>
          <w:color w:val="1F497D" w:themeColor="text2"/>
        </w:rPr>
        <w:t xml:space="preserve">; as well as to provide the verification information required in Board Policy (V.B.10.e) to confirm actual occupancy cost information after the institution has taken occupancy of a facility. </w:t>
      </w:r>
      <w:r>
        <w:rPr>
          <w:b w:val="0"/>
          <w:color w:val="1F497D" w:themeColor="text2"/>
        </w:rPr>
        <w:t xml:space="preserve">  </w:t>
      </w:r>
    </w:p>
    <w:p w:rsidR="008E3314" w:rsidRDefault="008E3314">
      <w:pPr>
        <w:pStyle w:val="Header"/>
        <w:tabs>
          <w:tab w:val="clear" w:pos="4320"/>
          <w:tab w:val="clear" w:pos="8640"/>
        </w:tabs>
        <w:outlineLvl w:val="0"/>
        <w:rPr>
          <w:b/>
          <w:bCs/>
        </w:rPr>
      </w:pPr>
    </w:p>
    <w:p w:rsidR="00E2255E" w:rsidRPr="00E2255E" w:rsidRDefault="00E2255E">
      <w:pPr>
        <w:pStyle w:val="Header"/>
        <w:tabs>
          <w:tab w:val="clear" w:pos="4320"/>
          <w:tab w:val="clear" w:pos="8640"/>
        </w:tabs>
        <w:outlineLvl w:val="0"/>
        <w:rPr>
          <w:b/>
          <w:bCs/>
          <w:color w:val="1F497D" w:themeColor="text2"/>
        </w:rPr>
      </w:pPr>
      <w:r w:rsidRPr="00E2255E">
        <w:rPr>
          <w:b/>
          <w:bCs/>
          <w:color w:val="1F497D" w:themeColor="text2"/>
        </w:rPr>
        <w:t xml:space="preserve">For </w:t>
      </w:r>
      <w:r w:rsidRPr="008744F3">
        <w:rPr>
          <w:b/>
          <w:bCs/>
          <w:color w:val="1F497D" w:themeColor="text2"/>
          <w:u w:val="single"/>
        </w:rPr>
        <w:t>initial notification</w:t>
      </w:r>
      <w:r w:rsidRPr="00E2255E">
        <w:rPr>
          <w:b/>
          <w:bCs/>
          <w:color w:val="1F497D" w:themeColor="text2"/>
        </w:rPr>
        <w:t xml:space="preserve"> of a request for occupancy costs, complete items 1-</w:t>
      </w:r>
      <w:r w:rsidR="00433BD6">
        <w:rPr>
          <w:b/>
          <w:bCs/>
          <w:color w:val="1F497D" w:themeColor="text2"/>
        </w:rPr>
        <w:t>5</w:t>
      </w:r>
      <w:r w:rsidR="004E6EA1">
        <w:rPr>
          <w:b/>
          <w:bCs/>
          <w:color w:val="1F497D" w:themeColor="text2"/>
        </w:rPr>
        <w:t>, below,</w:t>
      </w:r>
      <w:r w:rsidRPr="00E2255E">
        <w:rPr>
          <w:b/>
          <w:bCs/>
          <w:color w:val="1F497D" w:themeColor="text2"/>
        </w:rPr>
        <w:t xml:space="preserve"> and any additional </w:t>
      </w:r>
      <w:r w:rsidR="008744F3">
        <w:rPr>
          <w:b/>
          <w:bCs/>
          <w:color w:val="1F497D" w:themeColor="text2"/>
        </w:rPr>
        <w:t xml:space="preserve">notification </w:t>
      </w:r>
      <w:r w:rsidRPr="00E2255E">
        <w:rPr>
          <w:b/>
          <w:bCs/>
          <w:color w:val="1F497D" w:themeColor="text2"/>
        </w:rPr>
        <w:t>remarks.</w:t>
      </w:r>
      <w:r w:rsidR="00B27A1B">
        <w:rPr>
          <w:b/>
          <w:bCs/>
          <w:color w:val="1F497D" w:themeColor="text2"/>
        </w:rPr>
        <w:t xml:space="preserve">   </w:t>
      </w:r>
      <w:r w:rsidR="00B27A1B" w:rsidRPr="004E6EA1">
        <w:rPr>
          <w:b/>
          <w:bCs/>
          <w:color w:val="1F497D" w:themeColor="text2"/>
          <w:u w:val="single"/>
        </w:rPr>
        <w:t>After</w:t>
      </w:r>
      <w:r w:rsidR="00B27A1B">
        <w:rPr>
          <w:b/>
          <w:bCs/>
          <w:color w:val="1F497D" w:themeColor="text2"/>
        </w:rPr>
        <w:t xml:space="preserve"> taking occupancy of the facility, resubmit this data sheet</w:t>
      </w:r>
      <w:r w:rsidR="008744F3">
        <w:rPr>
          <w:b/>
          <w:bCs/>
          <w:color w:val="1F497D" w:themeColor="text2"/>
        </w:rPr>
        <w:t xml:space="preserve"> (include the information previously provided in 1-</w:t>
      </w:r>
      <w:r w:rsidR="00900456">
        <w:rPr>
          <w:b/>
          <w:bCs/>
          <w:color w:val="1F497D" w:themeColor="text2"/>
        </w:rPr>
        <w:t>5</w:t>
      </w:r>
      <w:r w:rsidR="008744F3">
        <w:rPr>
          <w:b/>
          <w:bCs/>
          <w:color w:val="1F497D" w:themeColor="text2"/>
        </w:rPr>
        <w:t>)</w:t>
      </w:r>
      <w:r w:rsidR="00B27A1B">
        <w:rPr>
          <w:b/>
          <w:bCs/>
          <w:color w:val="1F497D" w:themeColor="text2"/>
        </w:rPr>
        <w:t xml:space="preserve">, </w:t>
      </w:r>
      <w:r w:rsidR="00B27A1B" w:rsidRPr="008744F3">
        <w:rPr>
          <w:b/>
          <w:bCs/>
          <w:color w:val="1F497D" w:themeColor="text2"/>
        </w:rPr>
        <w:t xml:space="preserve">completing items </w:t>
      </w:r>
      <w:r w:rsidR="00900456">
        <w:rPr>
          <w:b/>
          <w:bCs/>
          <w:color w:val="1F497D" w:themeColor="text2"/>
        </w:rPr>
        <w:t>6</w:t>
      </w:r>
      <w:r w:rsidR="00B27A1B" w:rsidRPr="008744F3">
        <w:rPr>
          <w:b/>
          <w:bCs/>
          <w:color w:val="1F497D" w:themeColor="text2"/>
        </w:rPr>
        <w:t>-</w:t>
      </w:r>
      <w:r w:rsidR="00232130">
        <w:rPr>
          <w:b/>
          <w:bCs/>
          <w:color w:val="1F497D" w:themeColor="text2"/>
        </w:rPr>
        <w:t>10</w:t>
      </w:r>
      <w:r w:rsidR="008744F3">
        <w:rPr>
          <w:b/>
          <w:bCs/>
          <w:color w:val="1F497D" w:themeColor="text2"/>
        </w:rPr>
        <w:t xml:space="preserve"> to</w:t>
      </w:r>
      <w:r w:rsidR="00B27A1B">
        <w:rPr>
          <w:b/>
          <w:bCs/>
          <w:color w:val="1F497D" w:themeColor="text2"/>
        </w:rPr>
        <w:t xml:space="preserve"> </w:t>
      </w:r>
      <w:r w:rsidR="00B27A1B" w:rsidRPr="008744F3">
        <w:rPr>
          <w:b/>
          <w:bCs/>
          <w:color w:val="1F497D" w:themeColor="text2"/>
          <w:u w:val="single"/>
        </w:rPr>
        <w:t>verify</w:t>
      </w:r>
      <w:r w:rsidR="00B27A1B">
        <w:rPr>
          <w:b/>
          <w:bCs/>
          <w:color w:val="1F497D" w:themeColor="text2"/>
        </w:rPr>
        <w:t xml:space="preserve"> t</w:t>
      </w:r>
      <w:r w:rsidR="004E6EA1">
        <w:rPr>
          <w:b/>
          <w:bCs/>
          <w:color w:val="1F497D" w:themeColor="text2"/>
        </w:rPr>
        <w:t>he final occupancy information.</w:t>
      </w:r>
      <w:r w:rsidR="00B27A1B">
        <w:rPr>
          <w:b/>
          <w:bCs/>
          <w:color w:val="1F497D" w:themeColor="text2"/>
        </w:rPr>
        <w:t xml:space="preserve"> </w:t>
      </w:r>
    </w:p>
    <w:p w:rsidR="00E2255E" w:rsidRDefault="00E2255E">
      <w:pPr>
        <w:pStyle w:val="Header"/>
        <w:tabs>
          <w:tab w:val="clear" w:pos="4320"/>
          <w:tab w:val="clear" w:pos="8640"/>
        </w:tabs>
        <w:outlineLvl w:val="0"/>
        <w:rPr>
          <w:b/>
          <w:bCs/>
        </w:rPr>
      </w:pPr>
    </w:p>
    <w:p w:rsidR="00900456" w:rsidRPr="0058648E" w:rsidRDefault="00900456" w:rsidP="00900456">
      <w:pPr>
        <w:pStyle w:val="Header"/>
        <w:tabs>
          <w:tab w:val="clear" w:pos="4320"/>
          <w:tab w:val="clear" w:pos="8640"/>
        </w:tabs>
        <w:outlineLvl w:val="0"/>
        <w:rPr>
          <w:bCs/>
          <w:u w:val="single"/>
        </w:rPr>
      </w:pPr>
      <w:r>
        <w:rPr>
          <w:b/>
          <w:bCs/>
        </w:rPr>
        <w:t>Institution</w:t>
      </w:r>
      <w:r w:rsidRPr="00C57B16">
        <w:rPr>
          <w:bCs/>
        </w:rPr>
        <w:t>:</w:t>
      </w:r>
      <w:r>
        <w:rPr>
          <w:b/>
          <w:bCs/>
        </w:rPr>
        <w:t xml:space="preserve">  </w:t>
      </w:r>
    </w:p>
    <w:p w:rsidR="00900456" w:rsidRDefault="00900456">
      <w:pPr>
        <w:pStyle w:val="Header"/>
        <w:tabs>
          <w:tab w:val="clear" w:pos="4320"/>
          <w:tab w:val="clear" w:pos="8640"/>
        </w:tabs>
        <w:outlineLvl w:val="0"/>
        <w:rPr>
          <w:b/>
          <w:bCs/>
        </w:rPr>
      </w:pPr>
    </w:p>
    <w:p w:rsidR="00853C6A" w:rsidRDefault="001D5833">
      <w:pPr>
        <w:pStyle w:val="Header"/>
        <w:tabs>
          <w:tab w:val="clear" w:pos="4320"/>
          <w:tab w:val="clear" w:pos="8640"/>
        </w:tabs>
        <w:outlineLvl w:val="0"/>
        <w:rPr>
          <w:b/>
          <w:bCs/>
        </w:rPr>
      </w:pPr>
      <w:r>
        <w:rPr>
          <w:b/>
          <w:bCs/>
        </w:rPr>
        <w:t>Facility/Building</w:t>
      </w:r>
      <w:r w:rsidRPr="00C57B16">
        <w:rPr>
          <w:bCs/>
        </w:rPr>
        <w:t>:</w:t>
      </w:r>
      <w:r>
        <w:rPr>
          <w:b/>
          <w:bCs/>
        </w:rPr>
        <w:t xml:space="preserve">  </w:t>
      </w:r>
      <w:r w:rsidR="0058648E">
        <w:rPr>
          <w:b/>
          <w:bCs/>
        </w:rPr>
        <w:t xml:space="preserve"> </w:t>
      </w:r>
    </w:p>
    <w:p w:rsidR="00004986" w:rsidRDefault="00004986">
      <w:pPr>
        <w:pStyle w:val="Header"/>
        <w:tabs>
          <w:tab w:val="clear" w:pos="4320"/>
          <w:tab w:val="clear" w:pos="8640"/>
        </w:tabs>
        <w:outlineLvl w:val="0"/>
        <w:rPr>
          <w:b/>
          <w:bCs/>
        </w:rPr>
      </w:pPr>
    </w:p>
    <w:p w:rsidR="00B653BE" w:rsidRPr="00B653BE" w:rsidRDefault="00B653BE" w:rsidP="00B653BE">
      <w:pPr>
        <w:pStyle w:val="Header"/>
        <w:tabs>
          <w:tab w:val="left" w:pos="2160"/>
          <w:tab w:val="left" w:pos="7200"/>
        </w:tabs>
        <w:rPr>
          <w:b/>
          <w:bCs/>
        </w:rPr>
      </w:pPr>
      <w:r w:rsidRPr="00B653BE">
        <w:rPr>
          <w:b/>
          <w:bCs/>
        </w:rPr>
        <w:t xml:space="preserve">Point of </w:t>
      </w:r>
      <w:r w:rsidR="002E1E82">
        <w:rPr>
          <w:b/>
          <w:bCs/>
        </w:rPr>
        <w:t>contact at the i</w:t>
      </w:r>
      <w:r w:rsidRPr="00B653BE">
        <w:rPr>
          <w:b/>
          <w:bCs/>
        </w:rPr>
        <w:t xml:space="preserve">nstitution </w:t>
      </w:r>
      <w:r w:rsidRPr="00853C6A">
        <w:rPr>
          <w:bCs/>
        </w:rPr>
        <w:t xml:space="preserve">(in the event of questions on the </w:t>
      </w:r>
      <w:r w:rsidR="001D5833">
        <w:rPr>
          <w:bCs/>
        </w:rPr>
        <w:t>notification package)</w:t>
      </w:r>
      <w:r w:rsidRPr="00B653BE">
        <w:rPr>
          <w:b/>
          <w:bCs/>
        </w:rPr>
        <w:t>:</w:t>
      </w:r>
    </w:p>
    <w:p w:rsidR="00B653BE" w:rsidRPr="00B653BE" w:rsidRDefault="00B653BE" w:rsidP="009F5C4E">
      <w:pPr>
        <w:pStyle w:val="Header"/>
        <w:numPr>
          <w:ilvl w:val="0"/>
          <w:numId w:val="5"/>
        </w:numPr>
        <w:tabs>
          <w:tab w:val="left" w:pos="2160"/>
          <w:tab w:val="left" w:pos="7200"/>
        </w:tabs>
        <w:rPr>
          <w:b/>
          <w:bCs/>
        </w:rPr>
      </w:pPr>
      <w:r w:rsidRPr="00B653BE">
        <w:rPr>
          <w:b/>
          <w:bCs/>
        </w:rPr>
        <w:t>Name and Title</w:t>
      </w:r>
      <w:r w:rsidRPr="00C57B16">
        <w:rPr>
          <w:bCs/>
        </w:rPr>
        <w:t>:</w:t>
      </w:r>
      <w:r w:rsidR="0058648E">
        <w:rPr>
          <w:b/>
          <w:bCs/>
        </w:rPr>
        <w:t xml:space="preserve"> </w:t>
      </w:r>
    </w:p>
    <w:p w:rsidR="00B653BE" w:rsidRPr="00B653BE" w:rsidRDefault="00B653BE" w:rsidP="009F5C4E">
      <w:pPr>
        <w:pStyle w:val="Header"/>
        <w:numPr>
          <w:ilvl w:val="0"/>
          <w:numId w:val="5"/>
        </w:numPr>
        <w:tabs>
          <w:tab w:val="left" w:pos="2160"/>
          <w:tab w:val="left" w:pos="7200"/>
        </w:tabs>
        <w:rPr>
          <w:b/>
          <w:bCs/>
        </w:rPr>
      </w:pPr>
      <w:r w:rsidRPr="00B653BE">
        <w:rPr>
          <w:b/>
          <w:bCs/>
        </w:rPr>
        <w:t>Office</w:t>
      </w:r>
      <w:r w:rsidRPr="00C57B16">
        <w:rPr>
          <w:bCs/>
        </w:rPr>
        <w:t>:</w:t>
      </w:r>
      <w:r w:rsidR="0058648E">
        <w:rPr>
          <w:b/>
          <w:bCs/>
        </w:rPr>
        <w:t xml:space="preserve">  </w:t>
      </w:r>
    </w:p>
    <w:p w:rsidR="00B653BE" w:rsidRPr="00B653BE" w:rsidRDefault="00B653BE" w:rsidP="009F5C4E">
      <w:pPr>
        <w:pStyle w:val="Header"/>
        <w:numPr>
          <w:ilvl w:val="0"/>
          <w:numId w:val="5"/>
        </w:numPr>
        <w:tabs>
          <w:tab w:val="left" w:pos="2160"/>
          <w:tab w:val="left" w:pos="7200"/>
        </w:tabs>
        <w:rPr>
          <w:b/>
          <w:bCs/>
        </w:rPr>
      </w:pPr>
      <w:r w:rsidRPr="00B653BE">
        <w:rPr>
          <w:b/>
          <w:bCs/>
        </w:rPr>
        <w:t>Phone</w:t>
      </w:r>
      <w:r w:rsidRPr="00C57B16">
        <w:rPr>
          <w:bCs/>
        </w:rPr>
        <w:t>:</w:t>
      </w:r>
      <w:r w:rsidR="003A19DD">
        <w:rPr>
          <w:b/>
          <w:bCs/>
        </w:rPr>
        <w:t xml:space="preserve">  </w:t>
      </w:r>
    </w:p>
    <w:p w:rsidR="00B653BE" w:rsidRPr="00B653BE" w:rsidRDefault="00B653BE" w:rsidP="009F5C4E">
      <w:pPr>
        <w:pStyle w:val="Header"/>
        <w:numPr>
          <w:ilvl w:val="0"/>
          <w:numId w:val="5"/>
        </w:numPr>
        <w:tabs>
          <w:tab w:val="left" w:pos="2160"/>
          <w:tab w:val="left" w:pos="7200"/>
        </w:tabs>
        <w:rPr>
          <w:b/>
          <w:bCs/>
        </w:rPr>
      </w:pPr>
      <w:r w:rsidRPr="00B653BE">
        <w:rPr>
          <w:b/>
          <w:bCs/>
        </w:rPr>
        <w:t>Email</w:t>
      </w:r>
      <w:r w:rsidRPr="00C57B16">
        <w:rPr>
          <w:bCs/>
        </w:rPr>
        <w:t>:</w:t>
      </w:r>
      <w:r w:rsidR="003A19DD">
        <w:rPr>
          <w:b/>
          <w:bCs/>
        </w:rPr>
        <w:t xml:space="preserve">  </w:t>
      </w:r>
    </w:p>
    <w:p w:rsidR="00AA42A5" w:rsidRDefault="00AA42A5">
      <w:pPr>
        <w:outlineLvl w:val="0"/>
        <w:rPr>
          <w:b/>
          <w:bCs/>
        </w:rPr>
      </w:pPr>
    </w:p>
    <w:p w:rsidR="00465E94" w:rsidRDefault="001D5833" w:rsidP="00AA42A5">
      <w:pPr>
        <w:pStyle w:val="Header"/>
        <w:tabs>
          <w:tab w:val="clear" w:pos="4320"/>
          <w:tab w:val="clear" w:pos="8640"/>
        </w:tabs>
        <w:outlineLvl w:val="0"/>
        <w:rPr>
          <w:b/>
          <w:bCs/>
        </w:rPr>
      </w:pPr>
      <w:r>
        <w:rPr>
          <w:b/>
          <w:bCs/>
        </w:rPr>
        <w:t>Required information</w:t>
      </w:r>
      <w:r w:rsidR="00B27A1B">
        <w:rPr>
          <w:b/>
          <w:bCs/>
        </w:rPr>
        <w:t xml:space="preserve"> for initial notification</w:t>
      </w:r>
      <w:r>
        <w:rPr>
          <w:b/>
          <w:bCs/>
        </w:rPr>
        <w:t>:</w:t>
      </w:r>
    </w:p>
    <w:p w:rsidR="005D0132" w:rsidRPr="005D0132" w:rsidRDefault="001D5833" w:rsidP="001D5833">
      <w:pPr>
        <w:pStyle w:val="Header"/>
        <w:numPr>
          <w:ilvl w:val="0"/>
          <w:numId w:val="6"/>
        </w:numPr>
        <w:tabs>
          <w:tab w:val="clear" w:pos="4320"/>
          <w:tab w:val="clear" w:pos="8640"/>
        </w:tabs>
        <w:outlineLvl w:val="0"/>
        <w:rPr>
          <w:bCs/>
        </w:rPr>
      </w:pPr>
      <w:r>
        <w:rPr>
          <w:b/>
          <w:bCs/>
        </w:rPr>
        <w:t>Description of the eligible space, its intended use, and how it relates to the mission of the institution</w:t>
      </w:r>
      <w:r w:rsidR="003A19DD">
        <w:rPr>
          <w:b/>
          <w:bCs/>
        </w:rPr>
        <w:t xml:space="preserve"> </w:t>
      </w:r>
      <w:r w:rsidR="0062758C" w:rsidRPr="003A19DD">
        <w:rPr>
          <w:bCs/>
          <w:color w:val="1F497D" w:themeColor="text2"/>
        </w:rPr>
        <w:t>[</w:t>
      </w:r>
      <w:r w:rsidR="0062758C" w:rsidRPr="00ED20FA">
        <w:rPr>
          <w:bCs/>
          <w:color w:val="1F497D" w:themeColor="text2"/>
        </w:rPr>
        <w:t>note</w:t>
      </w:r>
      <w:r w:rsidRPr="00ED20FA">
        <w:rPr>
          <w:bCs/>
          <w:color w:val="1F497D" w:themeColor="text2"/>
        </w:rPr>
        <w:t xml:space="preserve">: </w:t>
      </w:r>
      <w:r w:rsidR="0062758C" w:rsidRPr="00ED20FA">
        <w:rPr>
          <w:bCs/>
          <w:color w:val="1F497D" w:themeColor="text2"/>
        </w:rPr>
        <w:t>“eligible space” for Occupancy Costs is defined in Board Policy V.B.10.a as “</w:t>
      </w:r>
      <w:r w:rsidR="0062758C" w:rsidRPr="00ED20FA">
        <w:rPr>
          <w:bCs/>
          <w:i/>
          <w:color w:val="1F497D" w:themeColor="text2"/>
        </w:rPr>
        <w:t>all owner-occupied space other than auxiliary enterprise space.  Space owned by an institution but leased to another entity is not eligible space.  Occupancy costs for ‘common use’ space (i.e., space which shares eligible and auxiliary enterprise space) will be prorated based on its use.  When funds are used to expand, remodel, or convert existing space, the eligible space shall be limited to the new, incremental square footage of the expanded, remodeled or converted space, only.</w:t>
      </w:r>
      <w:r w:rsidR="0062758C" w:rsidRPr="00ED20FA">
        <w:rPr>
          <w:bCs/>
          <w:color w:val="1F497D" w:themeColor="text2"/>
        </w:rPr>
        <w:t>]</w:t>
      </w:r>
      <w:r w:rsidR="003A19DD">
        <w:rPr>
          <w:b/>
          <w:bCs/>
          <w:color w:val="000000" w:themeColor="text1"/>
        </w:rPr>
        <w:t xml:space="preserve">:  </w:t>
      </w:r>
    </w:p>
    <w:p w:rsidR="005D0132" w:rsidRDefault="005D0132" w:rsidP="005D0132">
      <w:pPr>
        <w:pStyle w:val="Header"/>
        <w:numPr>
          <w:ilvl w:val="1"/>
          <w:numId w:val="6"/>
        </w:numPr>
        <w:tabs>
          <w:tab w:val="clear" w:pos="4320"/>
          <w:tab w:val="clear" w:pos="8640"/>
        </w:tabs>
        <w:outlineLvl w:val="0"/>
        <w:rPr>
          <w:b/>
          <w:bCs/>
        </w:rPr>
      </w:pPr>
      <w:r w:rsidRPr="005D0132">
        <w:rPr>
          <w:b/>
          <w:bCs/>
        </w:rPr>
        <w:t>Number of new eligible gross square feet</w:t>
      </w:r>
      <w:r w:rsidRPr="00C57B16">
        <w:rPr>
          <w:bCs/>
        </w:rPr>
        <w:t>:</w:t>
      </w:r>
      <w:r>
        <w:rPr>
          <w:b/>
          <w:bCs/>
        </w:rPr>
        <w:t xml:space="preserve">  </w:t>
      </w:r>
      <w:r w:rsidR="007012DA">
        <w:rPr>
          <w:b/>
          <w:bCs/>
        </w:rPr>
        <w:t>_____</w:t>
      </w:r>
      <w:r>
        <w:rPr>
          <w:bCs/>
        </w:rPr>
        <w:t xml:space="preserve"> </w:t>
      </w:r>
      <w:proofErr w:type="spellStart"/>
      <w:r>
        <w:rPr>
          <w:bCs/>
        </w:rPr>
        <w:t>gsf</w:t>
      </w:r>
      <w:proofErr w:type="spellEnd"/>
      <w:r>
        <w:rPr>
          <w:bCs/>
        </w:rPr>
        <w:t>.</w:t>
      </w:r>
    </w:p>
    <w:p w:rsidR="001D5833" w:rsidRPr="007012DA" w:rsidRDefault="005D0132" w:rsidP="001D5833">
      <w:pPr>
        <w:pStyle w:val="Header"/>
        <w:numPr>
          <w:ilvl w:val="1"/>
          <w:numId w:val="6"/>
        </w:numPr>
        <w:tabs>
          <w:tab w:val="clear" w:pos="4320"/>
          <w:tab w:val="clear" w:pos="8640"/>
        </w:tabs>
        <w:outlineLvl w:val="0"/>
        <w:rPr>
          <w:bCs/>
        </w:rPr>
      </w:pPr>
      <w:r w:rsidRPr="007012DA">
        <w:rPr>
          <w:b/>
          <w:bCs/>
        </w:rPr>
        <w:t>Description</w:t>
      </w:r>
      <w:r w:rsidRPr="007012DA">
        <w:rPr>
          <w:bCs/>
        </w:rPr>
        <w:t>:</w:t>
      </w:r>
      <w:r w:rsidRPr="007012DA">
        <w:rPr>
          <w:b/>
          <w:bCs/>
        </w:rPr>
        <w:t xml:space="preserve">    </w:t>
      </w:r>
    </w:p>
    <w:p w:rsidR="007012DA" w:rsidRPr="007012DA" w:rsidRDefault="007012DA" w:rsidP="008744F3">
      <w:pPr>
        <w:pStyle w:val="Header"/>
        <w:tabs>
          <w:tab w:val="clear" w:pos="4320"/>
          <w:tab w:val="clear" w:pos="8640"/>
        </w:tabs>
        <w:ind w:left="1080"/>
        <w:outlineLvl w:val="0"/>
        <w:rPr>
          <w:bCs/>
        </w:rPr>
      </w:pPr>
    </w:p>
    <w:p w:rsidR="001D5833" w:rsidRDefault="0062758C" w:rsidP="001D5833">
      <w:pPr>
        <w:pStyle w:val="Header"/>
        <w:numPr>
          <w:ilvl w:val="0"/>
          <w:numId w:val="6"/>
        </w:numPr>
        <w:tabs>
          <w:tab w:val="clear" w:pos="4320"/>
          <w:tab w:val="clear" w:pos="8640"/>
        </w:tabs>
        <w:outlineLvl w:val="0"/>
        <w:rPr>
          <w:b/>
          <w:bCs/>
        </w:rPr>
      </w:pPr>
      <w:r>
        <w:rPr>
          <w:b/>
          <w:bCs/>
        </w:rPr>
        <w:t>Estimated cost of the building or facility, and source(s) of funds:</w:t>
      </w:r>
    </w:p>
    <w:p w:rsidR="0062758C" w:rsidRDefault="0062758C" w:rsidP="0062758C">
      <w:pPr>
        <w:pStyle w:val="Header"/>
        <w:numPr>
          <w:ilvl w:val="1"/>
          <w:numId w:val="6"/>
        </w:numPr>
        <w:tabs>
          <w:tab w:val="clear" w:pos="4320"/>
          <w:tab w:val="clear" w:pos="8640"/>
        </w:tabs>
        <w:outlineLvl w:val="0"/>
        <w:rPr>
          <w:b/>
          <w:bCs/>
        </w:rPr>
      </w:pPr>
      <w:r>
        <w:rPr>
          <w:b/>
          <w:bCs/>
        </w:rPr>
        <w:t>Estimated Cost</w:t>
      </w:r>
      <w:r w:rsidRPr="00C57B16">
        <w:rPr>
          <w:bCs/>
        </w:rPr>
        <w:t>:</w:t>
      </w:r>
      <w:r w:rsidR="003A19DD">
        <w:rPr>
          <w:b/>
          <w:bCs/>
        </w:rPr>
        <w:t xml:space="preserve">  </w:t>
      </w:r>
      <w:r w:rsidR="003A19DD">
        <w:rPr>
          <w:bCs/>
        </w:rPr>
        <w:t xml:space="preserve">Value of construction for this space is </w:t>
      </w:r>
      <w:r w:rsidR="007012DA">
        <w:rPr>
          <w:bCs/>
        </w:rPr>
        <w:t>_______</w:t>
      </w:r>
      <w:r w:rsidR="003A19DD">
        <w:rPr>
          <w:bCs/>
        </w:rPr>
        <w:t>.</w:t>
      </w:r>
    </w:p>
    <w:p w:rsidR="0062758C" w:rsidRDefault="0062758C" w:rsidP="0062758C">
      <w:pPr>
        <w:pStyle w:val="Header"/>
        <w:numPr>
          <w:ilvl w:val="1"/>
          <w:numId w:val="6"/>
        </w:numPr>
        <w:tabs>
          <w:tab w:val="clear" w:pos="4320"/>
          <w:tab w:val="clear" w:pos="8640"/>
        </w:tabs>
        <w:outlineLvl w:val="0"/>
        <w:rPr>
          <w:b/>
          <w:bCs/>
        </w:rPr>
      </w:pPr>
      <w:r>
        <w:rPr>
          <w:b/>
          <w:bCs/>
        </w:rPr>
        <w:t>Source(s) of Funds</w:t>
      </w:r>
      <w:r w:rsidRPr="00C57B16">
        <w:rPr>
          <w:bCs/>
        </w:rPr>
        <w:t>:</w:t>
      </w:r>
      <w:r w:rsidR="003A19DD">
        <w:rPr>
          <w:b/>
          <w:bCs/>
        </w:rPr>
        <w:t xml:space="preserve">  </w:t>
      </w:r>
    </w:p>
    <w:p w:rsidR="0062758C" w:rsidRDefault="0062758C" w:rsidP="0062758C">
      <w:pPr>
        <w:pStyle w:val="Header"/>
        <w:tabs>
          <w:tab w:val="clear" w:pos="4320"/>
          <w:tab w:val="clear" w:pos="8640"/>
        </w:tabs>
        <w:ind w:left="720"/>
        <w:outlineLvl w:val="0"/>
        <w:rPr>
          <w:b/>
          <w:bCs/>
        </w:rPr>
      </w:pPr>
    </w:p>
    <w:p w:rsidR="0062758C" w:rsidRDefault="0062758C" w:rsidP="0062758C">
      <w:pPr>
        <w:pStyle w:val="Header"/>
        <w:numPr>
          <w:ilvl w:val="0"/>
          <w:numId w:val="6"/>
        </w:numPr>
        <w:tabs>
          <w:tab w:val="clear" w:pos="4320"/>
          <w:tab w:val="clear" w:pos="8640"/>
        </w:tabs>
        <w:outlineLvl w:val="0"/>
        <w:rPr>
          <w:b/>
          <w:bCs/>
        </w:rPr>
      </w:pPr>
      <w:r>
        <w:rPr>
          <w:b/>
          <w:bCs/>
        </w:rPr>
        <w:t>Estimated Occupancy Costs</w:t>
      </w:r>
      <w:r w:rsidRPr="00C57B16">
        <w:rPr>
          <w:bCs/>
        </w:rPr>
        <w:t>:</w:t>
      </w:r>
      <w:r w:rsidR="003A19DD">
        <w:rPr>
          <w:b/>
          <w:bCs/>
        </w:rPr>
        <w:t xml:space="preserve">  </w:t>
      </w:r>
    </w:p>
    <w:p w:rsidR="0062758C" w:rsidRDefault="0062758C" w:rsidP="0062758C">
      <w:pPr>
        <w:pStyle w:val="Header"/>
        <w:tabs>
          <w:tab w:val="clear" w:pos="4320"/>
          <w:tab w:val="clear" w:pos="8640"/>
        </w:tabs>
        <w:outlineLvl w:val="0"/>
        <w:rPr>
          <w:b/>
          <w:bCs/>
        </w:rPr>
      </w:pPr>
    </w:p>
    <w:p w:rsidR="00900456" w:rsidRDefault="0062758C" w:rsidP="00433BD6">
      <w:pPr>
        <w:pStyle w:val="Header"/>
        <w:numPr>
          <w:ilvl w:val="0"/>
          <w:numId w:val="6"/>
        </w:numPr>
        <w:tabs>
          <w:tab w:val="clear" w:pos="4320"/>
          <w:tab w:val="clear" w:pos="8640"/>
        </w:tabs>
        <w:outlineLvl w:val="0"/>
        <w:rPr>
          <w:b/>
          <w:bCs/>
        </w:rPr>
      </w:pPr>
      <w:r>
        <w:rPr>
          <w:b/>
          <w:bCs/>
        </w:rPr>
        <w:t>Estimated Date of Completion</w:t>
      </w:r>
      <w:r w:rsidR="00433BD6">
        <w:rPr>
          <w:bCs/>
        </w:rPr>
        <w:t xml:space="preserve"> </w:t>
      </w:r>
      <w:r w:rsidR="00433BD6">
        <w:rPr>
          <w:color w:val="1F497D" w:themeColor="text2"/>
        </w:rPr>
        <w:t>[</w:t>
      </w:r>
      <w:r w:rsidR="00433BD6">
        <w:rPr>
          <w:color w:val="1F497D" w:themeColor="text2"/>
        </w:rPr>
        <w:t>Month and Year]</w:t>
      </w:r>
      <w:r w:rsidR="00433BD6" w:rsidRPr="00433BD6">
        <w:rPr>
          <w:b/>
        </w:rPr>
        <w:t>:</w:t>
      </w:r>
    </w:p>
    <w:p w:rsidR="00900456" w:rsidRDefault="00900456" w:rsidP="00900456">
      <w:pPr>
        <w:pStyle w:val="Header"/>
        <w:numPr>
          <w:ilvl w:val="0"/>
          <w:numId w:val="6"/>
        </w:numPr>
        <w:tabs>
          <w:tab w:val="clear" w:pos="4320"/>
          <w:tab w:val="clear" w:pos="8640"/>
        </w:tabs>
        <w:outlineLvl w:val="0"/>
        <w:rPr>
          <w:b/>
          <w:bCs/>
        </w:rPr>
      </w:pPr>
      <w:r>
        <w:rPr>
          <w:b/>
          <w:bCs/>
        </w:rPr>
        <w:lastRenderedPageBreak/>
        <w:t xml:space="preserve">Projected date of Occupancy (Month and Fiscal Year):  </w:t>
      </w:r>
      <w:r>
        <w:rPr>
          <w:color w:val="1F497D" w:themeColor="text2"/>
        </w:rPr>
        <w:t xml:space="preserve">[Budget request calculation for the </w:t>
      </w:r>
      <w:r w:rsidRPr="00900456">
        <w:rPr>
          <w:color w:val="1F497D" w:themeColor="text2"/>
          <w:u w:val="single"/>
        </w:rPr>
        <w:t>first</w:t>
      </w:r>
      <w:r>
        <w:rPr>
          <w:color w:val="1F497D" w:themeColor="text2"/>
        </w:rPr>
        <w:t xml:space="preserve"> fiscal year of occupancy is prorated based on number of months the facility will be occupied for that fiscal year]:</w:t>
      </w:r>
    </w:p>
    <w:p w:rsidR="0062758C" w:rsidRPr="00900456" w:rsidRDefault="00EF7ACD" w:rsidP="00900456">
      <w:pPr>
        <w:pStyle w:val="Header"/>
        <w:tabs>
          <w:tab w:val="clear" w:pos="4320"/>
          <w:tab w:val="clear" w:pos="8640"/>
        </w:tabs>
        <w:outlineLvl w:val="0"/>
        <w:rPr>
          <w:b/>
          <w:bCs/>
        </w:rPr>
      </w:pPr>
      <w:r w:rsidRPr="00900456">
        <w:rPr>
          <w:b/>
          <w:bCs/>
        </w:rPr>
        <w:t xml:space="preserve"> </w:t>
      </w:r>
    </w:p>
    <w:p w:rsidR="00EF7ACD" w:rsidRDefault="00ED20FA" w:rsidP="004B056D">
      <w:pPr>
        <w:tabs>
          <w:tab w:val="left" w:pos="1440"/>
        </w:tabs>
      </w:pPr>
      <w:r>
        <w:rPr>
          <w:b/>
        </w:rPr>
        <w:t>Additional notes/remarks</w:t>
      </w:r>
      <w:r w:rsidR="004B056D">
        <w:rPr>
          <w:b/>
        </w:rPr>
        <w:t>/information</w:t>
      </w:r>
      <w:r>
        <w:rPr>
          <w:b/>
        </w:rPr>
        <w:t xml:space="preserve"> </w:t>
      </w:r>
      <w:r w:rsidRPr="00ED20FA">
        <w:rPr>
          <w:color w:val="1F497D" w:themeColor="text2"/>
        </w:rPr>
        <w:t xml:space="preserve">[If applicable, </w:t>
      </w:r>
      <w:r w:rsidRPr="00DB1BB7">
        <w:rPr>
          <w:color w:val="1F497D" w:themeColor="text2"/>
          <w:u w:val="single"/>
        </w:rPr>
        <w:t>b</w:t>
      </w:r>
      <w:r w:rsidR="003F49EF" w:rsidRPr="00DB1BB7">
        <w:rPr>
          <w:color w:val="1F497D" w:themeColor="text2"/>
          <w:u w:val="single"/>
        </w:rPr>
        <w:t>riefly</w:t>
      </w:r>
      <w:r w:rsidR="003F49EF" w:rsidRPr="00ED20FA">
        <w:rPr>
          <w:color w:val="1F497D" w:themeColor="text2"/>
        </w:rPr>
        <w:t xml:space="preserve"> summarize any other special </w:t>
      </w:r>
      <w:proofErr w:type="gramStart"/>
      <w:r w:rsidR="003F49EF" w:rsidRPr="00ED20FA">
        <w:rPr>
          <w:color w:val="1F497D" w:themeColor="text2"/>
        </w:rPr>
        <w:t>factors</w:t>
      </w:r>
      <w:proofErr w:type="gramEnd"/>
      <w:r w:rsidRPr="00ED20FA">
        <w:rPr>
          <w:color w:val="1F497D" w:themeColor="text2"/>
        </w:rPr>
        <w:t xml:space="preserve"> </w:t>
      </w:r>
      <w:r w:rsidR="003F49EF" w:rsidRPr="00ED20FA">
        <w:rPr>
          <w:color w:val="1F497D" w:themeColor="text2"/>
        </w:rPr>
        <w:t xml:space="preserve">related to this </w:t>
      </w:r>
      <w:r w:rsidR="0062758C" w:rsidRPr="00ED20FA">
        <w:rPr>
          <w:color w:val="1F497D" w:themeColor="text2"/>
        </w:rPr>
        <w:t xml:space="preserve">notification.  </w:t>
      </w:r>
      <w:r w:rsidRPr="00ED20FA">
        <w:rPr>
          <w:color w:val="1F497D" w:themeColor="text2"/>
        </w:rPr>
        <w:t>If any additional documents or exhibits accompany this notification, list them below]</w:t>
      </w:r>
      <w:r w:rsidR="00C57B16">
        <w:t>:</w:t>
      </w:r>
    </w:p>
    <w:p w:rsidR="00C57B16" w:rsidRDefault="00C57B16" w:rsidP="004B056D">
      <w:pPr>
        <w:tabs>
          <w:tab w:val="left" w:pos="1440"/>
        </w:tabs>
      </w:pPr>
    </w:p>
    <w:p w:rsidR="00465E94" w:rsidRPr="00465E94" w:rsidRDefault="00465E94" w:rsidP="00153D3D">
      <w:pPr>
        <w:tabs>
          <w:tab w:val="left" w:pos="1440"/>
        </w:tabs>
      </w:pPr>
    </w:p>
    <w:p w:rsidR="00465E94" w:rsidRPr="00465E94" w:rsidRDefault="00465E94" w:rsidP="00465E94">
      <w:bookmarkStart w:id="0" w:name="_GoBack"/>
      <w:bookmarkEnd w:id="0"/>
    </w:p>
    <w:p w:rsidR="00465E94" w:rsidRPr="00433BD6" w:rsidRDefault="00B27A1B" w:rsidP="00465E94">
      <w:pPr>
        <w:rPr>
          <w:b/>
          <w:color w:val="000000" w:themeColor="text1"/>
        </w:rPr>
      </w:pPr>
      <w:r w:rsidRPr="00433BD6">
        <w:rPr>
          <w:b/>
          <w:color w:val="000000" w:themeColor="text1"/>
        </w:rPr>
        <w:t xml:space="preserve">_________________________________________________________________________   </w:t>
      </w:r>
    </w:p>
    <w:p w:rsidR="00B27A1B" w:rsidRDefault="00B27A1B" w:rsidP="00465E94">
      <w:pPr>
        <w:tabs>
          <w:tab w:val="left" w:pos="6093"/>
        </w:tabs>
        <w:rPr>
          <w:b/>
          <w:bCs/>
          <w:color w:val="1F497D" w:themeColor="text2"/>
        </w:rPr>
      </w:pPr>
    </w:p>
    <w:p w:rsidR="008744F3" w:rsidRPr="008744F3" w:rsidRDefault="008744F3" w:rsidP="008744F3">
      <w:pPr>
        <w:tabs>
          <w:tab w:val="left" w:pos="6093"/>
        </w:tabs>
        <w:jc w:val="center"/>
        <w:rPr>
          <w:b/>
          <w:bCs/>
          <w:color w:val="000000" w:themeColor="text1"/>
        </w:rPr>
      </w:pPr>
      <w:r>
        <w:rPr>
          <w:b/>
          <w:bCs/>
          <w:color w:val="000000" w:themeColor="text1"/>
        </w:rPr>
        <w:t>Post-Construction Verification</w:t>
      </w:r>
    </w:p>
    <w:p w:rsidR="00EF7ACD" w:rsidRDefault="00B27A1B" w:rsidP="00465E94">
      <w:pPr>
        <w:tabs>
          <w:tab w:val="left" w:pos="6093"/>
        </w:tabs>
      </w:pPr>
      <w:r>
        <w:rPr>
          <w:b/>
          <w:bCs/>
          <w:color w:val="1F497D" w:themeColor="text2"/>
        </w:rPr>
        <w:t>The following information is to be provided upon taking occupancy of the facility.  Leave the sections below blank for initial notification to DFM and LSO.</w:t>
      </w:r>
      <w:r w:rsidR="00465E94">
        <w:tab/>
      </w:r>
    </w:p>
    <w:p w:rsidR="00EF7ACD" w:rsidRPr="00EF7ACD" w:rsidRDefault="00EF7ACD" w:rsidP="00EF7ACD"/>
    <w:p w:rsidR="00EF7ACD" w:rsidRDefault="00B27A1B" w:rsidP="00B27A1B">
      <w:pPr>
        <w:pStyle w:val="ListParagraph"/>
        <w:numPr>
          <w:ilvl w:val="0"/>
          <w:numId w:val="6"/>
        </w:numPr>
        <w:rPr>
          <w:b/>
          <w:color w:val="000000" w:themeColor="text1"/>
        </w:rPr>
      </w:pPr>
      <w:r>
        <w:rPr>
          <w:b/>
          <w:color w:val="000000" w:themeColor="text1"/>
        </w:rPr>
        <w:t xml:space="preserve"> </w:t>
      </w:r>
      <w:r w:rsidR="00C006BF">
        <w:rPr>
          <w:b/>
          <w:color w:val="000000" w:themeColor="text1"/>
        </w:rPr>
        <w:t>Gross square footage of completed eligible space</w:t>
      </w:r>
      <w:r>
        <w:rPr>
          <w:b/>
          <w:color w:val="000000" w:themeColor="text1"/>
        </w:rPr>
        <w:t>:</w:t>
      </w:r>
    </w:p>
    <w:p w:rsidR="00C006BF" w:rsidRPr="00C006BF" w:rsidRDefault="00C006BF" w:rsidP="00C006BF">
      <w:pPr>
        <w:ind w:left="360"/>
        <w:rPr>
          <w:b/>
          <w:color w:val="000000" w:themeColor="text1"/>
        </w:rPr>
      </w:pPr>
    </w:p>
    <w:p w:rsidR="00C006BF" w:rsidRDefault="00C006BF" w:rsidP="00B27A1B">
      <w:pPr>
        <w:pStyle w:val="ListParagraph"/>
        <w:numPr>
          <w:ilvl w:val="0"/>
          <w:numId w:val="6"/>
        </w:numPr>
        <w:rPr>
          <w:b/>
          <w:color w:val="000000" w:themeColor="text1"/>
        </w:rPr>
      </w:pPr>
      <w:r>
        <w:rPr>
          <w:b/>
          <w:color w:val="000000" w:themeColor="text1"/>
        </w:rPr>
        <w:t>Actual construction cost:</w:t>
      </w:r>
    </w:p>
    <w:p w:rsidR="00C006BF" w:rsidRDefault="00C006BF" w:rsidP="00C006BF">
      <w:pPr>
        <w:rPr>
          <w:b/>
          <w:color w:val="000000" w:themeColor="text1"/>
        </w:rPr>
      </w:pPr>
    </w:p>
    <w:p w:rsidR="00B27A1B" w:rsidRDefault="00B27A1B" w:rsidP="00C006BF">
      <w:pPr>
        <w:pStyle w:val="ListParagraph"/>
        <w:numPr>
          <w:ilvl w:val="0"/>
          <w:numId w:val="6"/>
        </w:numPr>
        <w:rPr>
          <w:b/>
          <w:color w:val="000000" w:themeColor="text1"/>
        </w:rPr>
      </w:pPr>
      <w:r>
        <w:rPr>
          <w:b/>
          <w:color w:val="000000" w:themeColor="text1"/>
        </w:rPr>
        <w:t>Current replacement value</w:t>
      </w:r>
      <w:r w:rsidR="00C006BF">
        <w:rPr>
          <w:b/>
          <w:color w:val="000000" w:themeColor="text1"/>
        </w:rPr>
        <w:t xml:space="preserve"> </w:t>
      </w:r>
      <w:r w:rsidR="00C006BF" w:rsidRPr="00ED20FA">
        <w:rPr>
          <w:color w:val="1F497D" w:themeColor="text2"/>
        </w:rPr>
        <w:t>[</w:t>
      </w:r>
      <w:r w:rsidR="00C006BF">
        <w:rPr>
          <w:color w:val="1F497D" w:themeColor="text2"/>
        </w:rPr>
        <w:t xml:space="preserve">May be equal to #7, but may include additional costs of fixed facility features that were not included in Construction budget.  Do </w:t>
      </w:r>
      <w:r w:rsidR="00C006BF" w:rsidRPr="00C006BF">
        <w:rPr>
          <w:color w:val="1F497D" w:themeColor="text2"/>
          <w:u w:val="single"/>
        </w:rPr>
        <w:t>not</w:t>
      </w:r>
      <w:r w:rsidR="00C006BF">
        <w:rPr>
          <w:color w:val="1F497D" w:themeColor="text2"/>
        </w:rPr>
        <w:t xml:space="preserve"> include costs of land, furniture, or non-permanent fixtures and equipment]</w:t>
      </w:r>
      <w:r w:rsidR="00C006BF" w:rsidRPr="00C006BF">
        <w:rPr>
          <w:b/>
        </w:rPr>
        <w:t>:</w:t>
      </w:r>
      <w:r w:rsidR="00C006BF">
        <w:rPr>
          <w:color w:val="1F497D" w:themeColor="text2"/>
        </w:rPr>
        <w:t xml:space="preserve"> </w:t>
      </w:r>
    </w:p>
    <w:p w:rsidR="00B27A1B" w:rsidRPr="00B27A1B" w:rsidRDefault="00B27A1B" w:rsidP="00B27A1B">
      <w:pPr>
        <w:pStyle w:val="ListParagraph"/>
        <w:rPr>
          <w:b/>
          <w:color w:val="000000" w:themeColor="text1"/>
        </w:rPr>
      </w:pPr>
    </w:p>
    <w:p w:rsidR="00B27A1B" w:rsidRDefault="00B27A1B" w:rsidP="00B27A1B">
      <w:pPr>
        <w:pStyle w:val="ListParagraph"/>
        <w:numPr>
          <w:ilvl w:val="0"/>
          <w:numId w:val="6"/>
        </w:numPr>
        <w:rPr>
          <w:b/>
          <w:color w:val="000000" w:themeColor="text1"/>
        </w:rPr>
      </w:pPr>
      <w:r w:rsidRPr="00B27A1B">
        <w:rPr>
          <w:b/>
          <w:color w:val="000000" w:themeColor="text1"/>
        </w:rPr>
        <w:t>Square footage of any current</w:t>
      </w:r>
      <w:r w:rsidR="00C006BF">
        <w:rPr>
          <w:b/>
          <w:color w:val="000000" w:themeColor="text1"/>
        </w:rPr>
        <w:t xml:space="preserve"> or </w:t>
      </w:r>
      <w:r w:rsidRPr="00B27A1B">
        <w:rPr>
          <w:b/>
          <w:color w:val="000000" w:themeColor="text1"/>
        </w:rPr>
        <w:t>proposed lease space or other non-eligible space:</w:t>
      </w:r>
    </w:p>
    <w:p w:rsidR="00232130" w:rsidRPr="00232130" w:rsidRDefault="00232130" w:rsidP="00232130">
      <w:pPr>
        <w:ind w:left="360"/>
        <w:rPr>
          <w:b/>
          <w:color w:val="000000" w:themeColor="text1"/>
        </w:rPr>
      </w:pPr>
    </w:p>
    <w:p w:rsidR="00232130" w:rsidRDefault="00232130" w:rsidP="00232130">
      <w:pPr>
        <w:pStyle w:val="ListParagraph"/>
        <w:numPr>
          <w:ilvl w:val="0"/>
          <w:numId w:val="6"/>
        </w:numPr>
        <w:rPr>
          <w:b/>
          <w:color w:val="000000" w:themeColor="text1"/>
        </w:rPr>
      </w:pPr>
      <w:r>
        <w:rPr>
          <w:b/>
          <w:color w:val="000000" w:themeColor="text1"/>
        </w:rPr>
        <w:t xml:space="preserve"> </w:t>
      </w:r>
      <w:proofErr w:type="gramStart"/>
      <w:r>
        <w:rPr>
          <w:b/>
          <w:color w:val="000000" w:themeColor="text1"/>
        </w:rPr>
        <w:t xml:space="preserve">Difference (if any) between the final-computed occupancy costs for the facility and the actual budget appropriation in place for the facility </w:t>
      </w:r>
      <w:r w:rsidRPr="00ED20FA">
        <w:rPr>
          <w:color w:val="1F497D" w:themeColor="text2"/>
        </w:rPr>
        <w:t>[</w:t>
      </w:r>
      <w:r>
        <w:rPr>
          <w:color w:val="1F497D" w:themeColor="text2"/>
        </w:rPr>
        <w:t xml:space="preserve">For example, if occupancy costs for a facility are appropriated at the beginning of the fiscal year, but the gross square footage, construction cost, or actual month of occupancy are different than the basis of the </w:t>
      </w:r>
      <w:r w:rsidR="00B903B4">
        <w:rPr>
          <w:color w:val="1F497D" w:themeColor="text2"/>
        </w:rPr>
        <w:t>budget amount, describe below so that a budget adjustment can be made, if applicable.]</w:t>
      </w:r>
      <w:proofErr w:type="gramEnd"/>
      <w:r w:rsidR="00B903B4">
        <w:rPr>
          <w:b/>
        </w:rPr>
        <w:t>:</w:t>
      </w:r>
    </w:p>
    <w:p w:rsidR="00232130" w:rsidRDefault="00232130" w:rsidP="00232130">
      <w:pPr>
        <w:rPr>
          <w:b/>
          <w:color w:val="000000" w:themeColor="text1"/>
        </w:rPr>
      </w:pPr>
    </w:p>
    <w:p w:rsidR="00B27A1B" w:rsidRPr="00B27A1B" w:rsidRDefault="00B27A1B" w:rsidP="00B27A1B">
      <w:pPr>
        <w:ind w:left="360"/>
        <w:rPr>
          <w:b/>
          <w:color w:val="000000" w:themeColor="text1"/>
        </w:rPr>
      </w:pPr>
    </w:p>
    <w:p w:rsidR="00525ED6" w:rsidRPr="00525ED6" w:rsidRDefault="00B27A1B" w:rsidP="00B903B4">
      <w:pPr>
        <w:tabs>
          <w:tab w:val="left" w:pos="1440"/>
        </w:tabs>
      </w:pPr>
      <w:r>
        <w:rPr>
          <w:b/>
        </w:rPr>
        <w:t xml:space="preserve">Additional notes/remarks/information </w:t>
      </w:r>
      <w:r w:rsidRPr="00ED20FA">
        <w:rPr>
          <w:color w:val="1F497D" w:themeColor="text2"/>
        </w:rPr>
        <w:t xml:space="preserve">[If applicable, </w:t>
      </w:r>
      <w:r w:rsidRPr="00DB1BB7">
        <w:rPr>
          <w:color w:val="1F497D" w:themeColor="text2"/>
          <w:u w:val="single"/>
        </w:rPr>
        <w:t>briefly</w:t>
      </w:r>
      <w:r w:rsidRPr="00ED20FA">
        <w:rPr>
          <w:color w:val="1F497D" w:themeColor="text2"/>
        </w:rPr>
        <w:t xml:space="preserve"> summarize any other special factors related to this </w:t>
      </w:r>
      <w:r w:rsidR="008744F3">
        <w:rPr>
          <w:color w:val="1F497D" w:themeColor="text2"/>
        </w:rPr>
        <w:t>verification report</w:t>
      </w:r>
      <w:r w:rsidRPr="00ED20FA">
        <w:rPr>
          <w:color w:val="1F497D" w:themeColor="text2"/>
        </w:rPr>
        <w:t xml:space="preserve">.  If any additional documents or exhibits accompany this </w:t>
      </w:r>
      <w:r w:rsidR="008744F3">
        <w:rPr>
          <w:color w:val="1F497D" w:themeColor="text2"/>
        </w:rPr>
        <w:t>verification</w:t>
      </w:r>
      <w:r w:rsidR="00A11D08">
        <w:rPr>
          <w:color w:val="1F497D" w:themeColor="text2"/>
        </w:rPr>
        <w:t xml:space="preserve"> report</w:t>
      </w:r>
      <w:r w:rsidRPr="00ED20FA">
        <w:rPr>
          <w:color w:val="1F497D" w:themeColor="text2"/>
        </w:rPr>
        <w:t>, list them below]</w:t>
      </w:r>
      <w:r w:rsidRPr="00C006BF">
        <w:rPr>
          <w:b/>
        </w:rPr>
        <w:t>:</w:t>
      </w:r>
    </w:p>
    <w:p w:rsidR="00525ED6" w:rsidRPr="00525ED6" w:rsidRDefault="00525ED6" w:rsidP="00525ED6"/>
    <w:p w:rsidR="00525ED6" w:rsidRPr="00525ED6" w:rsidRDefault="00525ED6" w:rsidP="00525ED6"/>
    <w:p w:rsidR="00525ED6" w:rsidRPr="00525ED6" w:rsidRDefault="00525ED6" w:rsidP="00525ED6"/>
    <w:p w:rsidR="00525ED6" w:rsidRDefault="00525ED6" w:rsidP="00525ED6"/>
    <w:p w:rsidR="001B708F" w:rsidRPr="00525ED6" w:rsidRDefault="001B708F" w:rsidP="00525ED6"/>
    <w:sectPr w:rsidR="001B708F" w:rsidRPr="00525ED6" w:rsidSect="002E1E82">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DD" w:rsidRDefault="00142FDD">
      <w:r>
        <w:separator/>
      </w:r>
    </w:p>
  </w:endnote>
  <w:endnote w:type="continuationSeparator" w:id="0">
    <w:p w:rsidR="00142FDD" w:rsidRDefault="0014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60" w:rsidRDefault="00526660" w:rsidP="00526660">
    <w:pPr>
      <w:pStyle w:val="Footer"/>
      <w:pBdr>
        <w:top w:val="single" w:sz="4" w:space="1" w:color="D9D9D9" w:themeColor="background1" w:themeShade="D9"/>
      </w:pBdr>
    </w:pPr>
    <w:r>
      <w:t>IDAHO STATE BOARD OF EDUCATION</w:t>
    </w:r>
  </w:p>
  <w:p w:rsidR="00526660" w:rsidRDefault="00526660" w:rsidP="00526660">
    <w:pPr>
      <w:pStyle w:val="Footer"/>
      <w:pBdr>
        <w:top w:val="single" w:sz="4" w:space="1" w:color="D9D9D9" w:themeColor="background1" w:themeShade="D9"/>
      </w:pBdr>
    </w:pPr>
    <w:r>
      <w:t xml:space="preserve">Occupancy Cost Notification and Verification Data Form (form date </w:t>
    </w:r>
    <w:r w:rsidR="0041512D">
      <w:t>5-25</w:t>
    </w:r>
    <w:r w:rsidR="00AD4AF8">
      <w:t>-18</w:t>
    </w:r>
    <w:r>
      <w:t>)</w:t>
    </w:r>
  </w:p>
  <w:p w:rsidR="00526660" w:rsidRDefault="00526660" w:rsidP="00526660">
    <w:pPr>
      <w:pStyle w:val="Footer"/>
      <w:pBdr>
        <w:top w:val="single" w:sz="4" w:space="1" w:color="D9D9D9" w:themeColor="background1" w:themeShade="D9"/>
      </w:pBdr>
    </w:pPr>
  </w:p>
  <w:p w:rsidR="002E1E82" w:rsidRDefault="002E1E82" w:rsidP="002E1E82">
    <w:pPr>
      <w:pStyle w:val="Footer"/>
      <w:pBdr>
        <w:top w:val="single" w:sz="4" w:space="1" w:color="D9D9D9" w:themeColor="background1" w:themeShade="D9"/>
      </w:pBdr>
    </w:pPr>
  </w:p>
  <w:p w:rsidR="002E1E82" w:rsidRDefault="002E1E82">
    <w:pPr>
      <w:pStyle w:val="Footer"/>
      <w:pBdr>
        <w:top w:val="single" w:sz="4" w:space="1" w:color="D9D9D9" w:themeColor="background1" w:themeShade="D9"/>
      </w:pBdr>
    </w:pPr>
  </w:p>
  <w:p w:rsidR="002E1E82" w:rsidRDefault="00433BD6">
    <w:pPr>
      <w:pStyle w:val="Footer"/>
      <w:pBdr>
        <w:top w:val="single" w:sz="4" w:space="1" w:color="D9D9D9" w:themeColor="background1" w:themeShade="D9"/>
      </w:pBdr>
      <w:rPr>
        <w:b/>
        <w:bCs/>
      </w:rPr>
    </w:pPr>
    <w:sdt>
      <w:sdtPr>
        <w:id w:val="2012950940"/>
        <w:docPartObj>
          <w:docPartGallery w:val="Page Numbers (Bottom of Page)"/>
          <w:docPartUnique/>
        </w:docPartObj>
      </w:sdtPr>
      <w:sdtEndPr>
        <w:rPr>
          <w:color w:val="7F7F7F" w:themeColor="background1" w:themeShade="7F"/>
          <w:spacing w:val="60"/>
        </w:rPr>
      </w:sdtEndPr>
      <w:sdtContent>
        <w:r w:rsidR="002E1E82">
          <w:fldChar w:fldCharType="begin"/>
        </w:r>
        <w:r w:rsidR="002E1E82">
          <w:instrText xml:space="preserve"> PAGE   \* MERGEFORMAT </w:instrText>
        </w:r>
        <w:r w:rsidR="002E1E82">
          <w:fldChar w:fldCharType="separate"/>
        </w:r>
        <w:r w:rsidRPr="00433BD6">
          <w:rPr>
            <w:b/>
            <w:bCs/>
            <w:noProof/>
          </w:rPr>
          <w:t>2</w:t>
        </w:r>
        <w:r w:rsidR="002E1E82">
          <w:rPr>
            <w:b/>
            <w:bCs/>
            <w:noProof/>
          </w:rPr>
          <w:fldChar w:fldCharType="end"/>
        </w:r>
        <w:r w:rsidR="002E1E82">
          <w:rPr>
            <w:b/>
            <w:bCs/>
          </w:rPr>
          <w:t xml:space="preserve"> | </w:t>
        </w:r>
        <w:r w:rsidR="002E1E82">
          <w:rPr>
            <w:color w:val="7F7F7F" w:themeColor="background1" w:themeShade="7F"/>
            <w:spacing w:val="60"/>
          </w:rPr>
          <w:t>Page</w:t>
        </w:r>
      </w:sdtContent>
    </w:sdt>
  </w:p>
  <w:p w:rsidR="00AA42A5" w:rsidRDefault="00AA42A5">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D6" w:rsidRDefault="00525ED6" w:rsidP="00525ED6">
    <w:pPr>
      <w:pStyle w:val="Footer"/>
      <w:pBdr>
        <w:top w:val="single" w:sz="4" w:space="1" w:color="D9D9D9" w:themeColor="background1" w:themeShade="D9"/>
      </w:pBdr>
    </w:pPr>
    <w:r>
      <w:t>IDAHO STATE BOARD OF EDUCATION</w:t>
    </w:r>
  </w:p>
  <w:p w:rsidR="00525ED6" w:rsidRDefault="00525ED6" w:rsidP="00525ED6">
    <w:pPr>
      <w:pStyle w:val="Footer"/>
      <w:pBdr>
        <w:top w:val="single" w:sz="4" w:space="1" w:color="D9D9D9" w:themeColor="background1" w:themeShade="D9"/>
      </w:pBdr>
    </w:pPr>
    <w:r>
      <w:t xml:space="preserve">Occupancy Cost Notification </w:t>
    </w:r>
    <w:r w:rsidR="007903BE">
      <w:t xml:space="preserve">and Verification </w:t>
    </w:r>
    <w:r>
      <w:t xml:space="preserve">Data Form (form date </w:t>
    </w:r>
    <w:r w:rsidR="00FA150C">
      <w:t>3-30-</w:t>
    </w:r>
    <w:r w:rsidR="00AD4AF8">
      <w:t>1</w:t>
    </w:r>
    <w:r w:rsidR="00FA150C">
      <w:t>8</w:t>
    </w:r>
    <w:r>
      <w:t>)</w:t>
    </w:r>
  </w:p>
  <w:p w:rsidR="00525ED6" w:rsidRDefault="00525ED6" w:rsidP="00525ED6">
    <w:pPr>
      <w:pStyle w:val="Footer"/>
      <w:pBdr>
        <w:top w:val="single" w:sz="4" w:space="1" w:color="D9D9D9" w:themeColor="background1" w:themeShade="D9"/>
      </w:pBdr>
    </w:pPr>
  </w:p>
  <w:p w:rsidR="00525ED6" w:rsidRDefault="00433BD6" w:rsidP="00525ED6">
    <w:pPr>
      <w:pStyle w:val="Footer"/>
      <w:pBdr>
        <w:top w:val="single" w:sz="4" w:space="1" w:color="D9D9D9" w:themeColor="background1" w:themeShade="D9"/>
      </w:pBdr>
      <w:rPr>
        <w:b/>
        <w:bCs/>
      </w:rPr>
    </w:pPr>
    <w:sdt>
      <w:sdtPr>
        <w:id w:val="1664357441"/>
        <w:docPartObj>
          <w:docPartGallery w:val="Page Numbers (Bottom of Page)"/>
          <w:docPartUnique/>
        </w:docPartObj>
      </w:sdtPr>
      <w:sdtEndPr>
        <w:rPr>
          <w:color w:val="7F7F7F" w:themeColor="background1" w:themeShade="7F"/>
          <w:spacing w:val="60"/>
        </w:rPr>
      </w:sdtEndPr>
      <w:sdtContent>
        <w:r w:rsidR="00525ED6">
          <w:fldChar w:fldCharType="begin"/>
        </w:r>
        <w:r w:rsidR="00525ED6">
          <w:instrText xml:space="preserve"> PAGE   \* MERGEFORMAT </w:instrText>
        </w:r>
        <w:r w:rsidR="00525ED6">
          <w:fldChar w:fldCharType="separate"/>
        </w:r>
        <w:r w:rsidRPr="00433BD6">
          <w:rPr>
            <w:b/>
            <w:bCs/>
            <w:noProof/>
          </w:rPr>
          <w:t>1</w:t>
        </w:r>
        <w:r w:rsidR="00525ED6">
          <w:rPr>
            <w:b/>
            <w:bCs/>
            <w:noProof/>
          </w:rPr>
          <w:fldChar w:fldCharType="end"/>
        </w:r>
        <w:r w:rsidR="00525ED6">
          <w:rPr>
            <w:b/>
            <w:bCs/>
          </w:rPr>
          <w:t xml:space="preserve"> | </w:t>
        </w:r>
        <w:r w:rsidR="00525ED6">
          <w:rPr>
            <w:color w:val="7F7F7F" w:themeColor="background1" w:themeShade="7F"/>
            <w:spacing w:val="60"/>
          </w:rPr>
          <w:t>Page</w:t>
        </w:r>
      </w:sdtContent>
    </w:sdt>
  </w:p>
  <w:p w:rsidR="00525ED6" w:rsidRDefault="00525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DD" w:rsidRDefault="00142FDD">
      <w:r>
        <w:separator/>
      </w:r>
    </w:p>
  </w:footnote>
  <w:footnote w:type="continuationSeparator" w:id="0">
    <w:p w:rsidR="00142FDD" w:rsidRDefault="0014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3C06"/>
    <w:multiLevelType w:val="hybridMultilevel"/>
    <w:tmpl w:val="4296F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954C9B"/>
    <w:multiLevelType w:val="hybridMultilevel"/>
    <w:tmpl w:val="24AC3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95B31"/>
    <w:multiLevelType w:val="hybridMultilevel"/>
    <w:tmpl w:val="650E1F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6F5700"/>
    <w:multiLevelType w:val="hybridMultilevel"/>
    <w:tmpl w:val="CD0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111BC"/>
    <w:multiLevelType w:val="hybridMultilevel"/>
    <w:tmpl w:val="62FC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90AC8"/>
    <w:multiLevelType w:val="hybridMultilevel"/>
    <w:tmpl w:val="9CEEE258"/>
    <w:lvl w:ilvl="0" w:tplc="0409000F">
      <w:start w:val="1"/>
      <w:numFmt w:val="decimal"/>
      <w:lvlText w:val="%1."/>
      <w:lvlJc w:val="left"/>
      <w:pPr>
        <w:ind w:left="720" w:hanging="360"/>
      </w:pPr>
    </w:lvl>
    <w:lvl w:ilvl="1" w:tplc="D256E66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10"/>
    <w:rsid w:val="00004986"/>
    <w:rsid w:val="00007480"/>
    <w:rsid w:val="00011C27"/>
    <w:rsid w:val="000751BF"/>
    <w:rsid w:val="00084267"/>
    <w:rsid w:val="00090AB1"/>
    <w:rsid w:val="000D6DED"/>
    <w:rsid w:val="00106790"/>
    <w:rsid w:val="00124491"/>
    <w:rsid w:val="001300BE"/>
    <w:rsid w:val="0014015A"/>
    <w:rsid w:val="00142FDD"/>
    <w:rsid w:val="00153D3D"/>
    <w:rsid w:val="001B708F"/>
    <w:rsid w:val="001D5833"/>
    <w:rsid w:val="00232130"/>
    <w:rsid w:val="002A6F01"/>
    <w:rsid w:val="002A71CE"/>
    <w:rsid w:val="002C01AD"/>
    <w:rsid w:val="002C57A8"/>
    <w:rsid w:val="002E19E7"/>
    <w:rsid w:val="002E1E82"/>
    <w:rsid w:val="00320815"/>
    <w:rsid w:val="00327B46"/>
    <w:rsid w:val="0039123E"/>
    <w:rsid w:val="003A19DD"/>
    <w:rsid w:val="003D5FD5"/>
    <w:rsid w:val="003E179B"/>
    <w:rsid w:val="003F49EF"/>
    <w:rsid w:val="00407184"/>
    <w:rsid w:val="0041512D"/>
    <w:rsid w:val="00433BD6"/>
    <w:rsid w:val="00437A2D"/>
    <w:rsid w:val="0044149F"/>
    <w:rsid w:val="00465E94"/>
    <w:rsid w:val="00466CB6"/>
    <w:rsid w:val="004851E1"/>
    <w:rsid w:val="00495761"/>
    <w:rsid w:val="004B056D"/>
    <w:rsid w:val="004E6EA1"/>
    <w:rsid w:val="0052298F"/>
    <w:rsid w:val="00525ED6"/>
    <w:rsid w:val="00526660"/>
    <w:rsid w:val="00545854"/>
    <w:rsid w:val="005528EC"/>
    <w:rsid w:val="0058648E"/>
    <w:rsid w:val="00595183"/>
    <w:rsid w:val="005A7E28"/>
    <w:rsid w:val="005B0A7B"/>
    <w:rsid w:val="005D0132"/>
    <w:rsid w:val="005E514F"/>
    <w:rsid w:val="00602606"/>
    <w:rsid w:val="0062758C"/>
    <w:rsid w:val="006541CF"/>
    <w:rsid w:val="00683F10"/>
    <w:rsid w:val="006D50D1"/>
    <w:rsid w:val="007012DA"/>
    <w:rsid w:val="007415DE"/>
    <w:rsid w:val="00760C6A"/>
    <w:rsid w:val="00775668"/>
    <w:rsid w:val="007903BE"/>
    <w:rsid w:val="00790C30"/>
    <w:rsid w:val="007D6AF5"/>
    <w:rsid w:val="007F4F5A"/>
    <w:rsid w:val="00801D21"/>
    <w:rsid w:val="0081471D"/>
    <w:rsid w:val="00853C6A"/>
    <w:rsid w:val="008744F3"/>
    <w:rsid w:val="008B41B3"/>
    <w:rsid w:val="008B7325"/>
    <w:rsid w:val="008E3314"/>
    <w:rsid w:val="008F3B95"/>
    <w:rsid w:val="00900456"/>
    <w:rsid w:val="00920C85"/>
    <w:rsid w:val="00927330"/>
    <w:rsid w:val="00932E0F"/>
    <w:rsid w:val="009927A0"/>
    <w:rsid w:val="009F5C4E"/>
    <w:rsid w:val="00A11D08"/>
    <w:rsid w:val="00A13263"/>
    <w:rsid w:val="00A214CF"/>
    <w:rsid w:val="00A44BEE"/>
    <w:rsid w:val="00AA42A5"/>
    <w:rsid w:val="00AC6257"/>
    <w:rsid w:val="00AD4AF8"/>
    <w:rsid w:val="00AF1EC6"/>
    <w:rsid w:val="00B20033"/>
    <w:rsid w:val="00B24E66"/>
    <w:rsid w:val="00B26988"/>
    <w:rsid w:val="00B27A1B"/>
    <w:rsid w:val="00B375D7"/>
    <w:rsid w:val="00B515A8"/>
    <w:rsid w:val="00B653BE"/>
    <w:rsid w:val="00B903B4"/>
    <w:rsid w:val="00BB599C"/>
    <w:rsid w:val="00BF23B7"/>
    <w:rsid w:val="00C006BF"/>
    <w:rsid w:val="00C03C56"/>
    <w:rsid w:val="00C04035"/>
    <w:rsid w:val="00C36203"/>
    <w:rsid w:val="00C57B16"/>
    <w:rsid w:val="00C60318"/>
    <w:rsid w:val="00C65679"/>
    <w:rsid w:val="00CD0847"/>
    <w:rsid w:val="00CD4AE0"/>
    <w:rsid w:val="00CF1EF7"/>
    <w:rsid w:val="00D14852"/>
    <w:rsid w:val="00D35150"/>
    <w:rsid w:val="00D90736"/>
    <w:rsid w:val="00D964D8"/>
    <w:rsid w:val="00DB1BB7"/>
    <w:rsid w:val="00DC142B"/>
    <w:rsid w:val="00DE3C1C"/>
    <w:rsid w:val="00DE5DC7"/>
    <w:rsid w:val="00E2255E"/>
    <w:rsid w:val="00ED20FA"/>
    <w:rsid w:val="00ED5948"/>
    <w:rsid w:val="00EF7ACD"/>
    <w:rsid w:val="00F1229D"/>
    <w:rsid w:val="00F65413"/>
    <w:rsid w:val="00F7153F"/>
    <w:rsid w:val="00F91068"/>
    <w:rsid w:val="00FA150C"/>
    <w:rsid w:val="00FB64A4"/>
    <w:rsid w:val="00FC465A"/>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6D1428EA"/>
  <w15:docId w15:val="{1046BDF4-8590-466F-8F54-810ECB2A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325"/>
    <w:pPr>
      <w:jc w:val="center"/>
    </w:pPr>
    <w:rPr>
      <w:b/>
      <w:bCs/>
      <w:sz w:val="32"/>
    </w:rPr>
  </w:style>
  <w:style w:type="paragraph" w:styleId="Subtitle">
    <w:name w:val="Subtitle"/>
    <w:basedOn w:val="Normal"/>
    <w:qFormat/>
    <w:rsid w:val="008B7325"/>
    <w:pPr>
      <w:jc w:val="center"/>
    </w:pPr>
    <w:rPr>
      <w:b/>
      <w:bCs/>
    </w:rPr>
  </w:style>
  <w:style w:type="paragraph" w:styleId="Header">
    <w:name w:val="header"/>
    <w:basedOn w:val="Normal"/>
    <w:rsid w:val="008B7325"/>
    <w:pPr>
      <w:tabs>
        <w:tab w:val="center" w:pos="4320"/>
        <w:tab w:val="right" w:pos="8640"/>
      </w:tabs>
    </w:pPr>
  </w:style>
  <w:style w:type="paragraph" w:styleId="Footer">
    <w:name w:val="footer"/>
    <w:basedOn w:val="Normal"/>
    <w:link w:val="FooterChar"/>
    <w:uiPriority w:val="99"/>
    <w:rsid w:val="008B7325"/>
    <w:pPr>
      <w:tabs>
        <w:tab w:val="center" w:pos="4320"/>
        <w:tab w:val="right" w:pos="8640"/>
      </w:tabs>
    </w:pPr>
  </w:style>
  <w:style w:type="paragraph" w:styleId="BodyTextIndent">
    <w:name w:val="Body Text Indent"/>
    <w:basedOn w:val="Normal"/>
    <w:rsid w:val="008B7325"/>
    <w:pPr>
      <w:ind w:firstLine="720"/>
    </w:pPr>
    <w:rPr>
      <w:sz w:val="18"/>
    </w:rPr>
  </w:style>
  <w:style w:type="paragraph" w:styleId="DocumentMap">
    <w:name w:val="Document Map"/>
    <w:basedOn w:val="Normal"/>
    <w:semiHidden/>
    <w:rsid w:val="008B7325"/>
    <w:pPr>
      <w:shd w:val="clear" w:color="auto" w:fill="000080"/>
    </w:pPr>
    <w:rPr>
      <w:rFonts w:ascii="Tahoma" w:hAnsi="Tahoma" w:cs="Tahoma"/>
    </w:rPr>
  </w:style>
  <w:style w:type="paragraph" w:styleId="ListParagraph">
    <w:name w:val="List Paragraph"/>
    <w:basedOn w:val="Normal"/>
    <w:uiPriority w:val="34"/>
    <w:qFormat/>
    <w:rsid w:val="007415DE"/>
    <w:pPr>
      <w:ind w:left="720"/>
      <w:contextualSpacing/>
    </w:pPr>
  </w:style>
  <w:style w:type="character" w:customStyle="1" w:styleId="FooterChar">
    <w:name w:val="Footer Char"/>
    <w:basedOn w:val="DefaultParagraphFont"/>
    <w:link w:val="Footer"/>
    <w:uiPriority w:val="99"/>
    <w:rsid w:val="002E1E82"/>
    <w:rPr>
      <w:sz w:val="24"/>
      <w:szCs w:val="24"/>
    </w:rPr>
  </w:style>
  <w:style w:type="character" w:styleId="Hyperlink">
    <w:name w:val="Hyperlink"/>
    <w:basedOn w:val="DefaultParagraphFont"/>
    <w:unhideWhenUsed/>
    <w:rsid w:val="003A1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9751-8B3F-472F-AA51-AD867B93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562</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IDAHO STATE BOARD OF EDUCATION</vt:lpstr>
    </vt:vector>
  </TitlesOfParts>
  <Company>State of Idaho</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BOARD OF EDUCATION</dc:title>
  <dc:creator>Scott Christie</dc:creator>
  <cp:lastModifiedBy>Chet Herbst</cp:lastModifiedBy>
  <cp:revision>6</cp:revision>
  <cp:lastPrinted>2012-10-11T22:23:00Z</cp:lastPrinted>
  <dcterms:created xsi:type="dcterms:W3CDTF">2018-05-27T22:12:00Z</dcterms:created>
  <dcterms:modified xsi:type="dcterms:W3CDTF">2018-05-27T22:51:00Z</dcterms:modified>
</cp:coreProperties>
</file>