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68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:rsidTr="008A54A8">
        <w:tc>
          <w:tcPr>
            <w:tcW w:w="3780" w:type="dxa"/>
            <w:shd w:val="clear" w:color="auto" w:fill="4F81BD"/>
          </w:tcPr>
          <w:p w:rsidR="000B6D35" w:rsidRPr="008A54A8" w:rsidRDefault="000B6D35" w:rsidP="00845A9E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:rsidR="000B6D35" w:rsidRPr="008A54A8" w:rsidRDefault="000B6D35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Library Support</w:t>
            </w:r>
            <w:r w:rsidR="007211BB" w:rsidRPr="008A54A8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288" w:type="dxa"/>
          </w:tcPr>
          <w:p w:rsidR="000B6D35" w:rsidRPr="008A54A8" w:rsidRDefault="00033B72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$0.00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Graduate Research Assistantships/Research Associates</w:t>
            </w:r>
          </w:p>
        </w:tc>
        <w:tc>
          <w:tcPr>
            <w:tcW w:w="9288" w:type="dxa"/>
          </w:tcPr>
          <w:p w:rsidR="00EC0C0F" w:rsidRPr="008A54A8" w:rsidRDefault="00033B72" w:rsidP="00EC0C0F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</w:t>
            </w:r>
            <w:r w:rsidR="00EC0C0F">
              <w:rPr>
                <w:rFonts w:ascii="Calibri" w:hAnsi="Calibri"/>
                <w:sz w:val="26"/>
                <w:szCs w:val="26"/>
              </w:rPr>
              <w:t>23,538.0</w:t>
            </w:r>
            <w:r w:rsidR="00A02096">
              <w:rPr>
                <w:rFonts w:ascii="Calibri" w:hAnsi="Calibri"/>
                <w:sz w:val="26"/>
                <w:szCs w:val="26"/>
              </w:rPr>
              <w:t>0</w:t>
            </w:r>
          </w:p>
          <w:p w:rsidR="000B6D35" w:rsidRPr="008A54A8" w:rsidRDefault="00EC0C0F" w:rsidP="00EC0C0F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7A4780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Post-Doctoral</w:t>
            </w:r>
            <w:r w:rsidR="000B6D35" w:rsidRPr="008A54A8">
              <w:rPr>
                <w:rFonts w:ascii="Calibri" w:hAnsi="Calibri"/>
                <w:b/>
                <w:bCs/>
                <w:i/>
                <w:iCs/>
              </w:rPr>
              <w:t xml:space="preserve"> Fellows</w:t>
            </w:r>
          </w:p>
        </w:tc>
        <w:tc>
          <w:tcPr>
            <w:tcW w:w="9288" w:type="dxa"/>
          </w:tcPr>
          <w:p w:rsidR="000B6D35" w:rsidRPr="008A54A8" w:rsidRDefault="00EC0C0F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$0.00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Technician Support</w:t>
            </w:r>
          </w:p>
        </w:tc>
        <w:tc>
          <w:tcPr>
            <w:tcW w:w="9288" w:type="dxa"/>
          </w:tcPr>
          <w:p w:rsidR="000B6D35" w:rsidRPr="008A54A8" w:rsidRDefault="00033B72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0.00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Maintenance Contracts</w:t>
            </w:r>
          </w:p>
        </w:tc>
        <w:tc>
          <w:tcPr>
            <w:tcW w:w="9288" w:type="dxa"/>
          </w:tcPr>
          <w:p w:rsidR="000B6D35" w:rsidRPr="008A54A8" w:rsidRDefault="00EC0C0F" w:rsidP="00033B72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 w:rsidRPr="00EC0C0F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$</w:t>
            </w:r>
            <w:r w:rsidRPr="00EC0C0F">
              <w:rPr>
                <w:rFonts w:ascii="Calibri" w:hAnsi="Calibri"/>
                <w:sz w:val="26"/>
                <w:szCs w:val="26"/>
              </w:rPr>
              <w:t>0.00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Research Equipment</w:t>
            </w:r>
          </w:p>
        </w:tc>
        <w:tc>
          <w:tcPr>
            <w:tcW w:w="9288" w:type="dxa"/>
          </w:tcPr>
          <w:p w:rsidR="000B6D35" w:rsidRPr="008A54A8" w:rsidRDefault="00EC0C0F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</w:t>
            </w:r>
            <w:r w:rsidR="00033B72">
              <w:rPr>
                <w:rFonts w:ascii="Calibri" w:hAnsi="Calibri"/>
                <w:sz w:val="26"/>
                <w:szCs w:val="26"/>
              </w:rPr>
              <w:t>0.00</w:t>
            </w:r>
          </w:p>
        </w:tc>
      </w:tr>
      <w:tr w:rsidR="000B6D35" w:rsidRPr="008A54A8" w:rsidTr="008A54A8">
        <w:trPr>
          <w:trHeight w:val="719"/>
        </w:trPr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Competitively Awarded Summer Research Support</w:t>
            </w:r>
          </w:p>
        </w:tc>
        <w:tc>
          <w:tcPr>
            <w:tcW w:w="9288" w:type="dxa"/>
          </w:tcPr>
          <w:p w:rsidR="000B6D35" w:rsidRPr="008A54A8" w:rsidRDefault="00EC0C0F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</w:t>
            </w:r>
            <w:r w:rsidR="00033B72">
              <w:rPr>
                <w:rFonts w:ascii="Calibri" w:hAnsi="Calibri"/>
                <w:sz w:val="26"/>
                <w:szCs w:val="26"/>
              </w:rPr>
              <w:t>0.00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Start-Up Funds for New Hires</w:t>
            </w:r>
          </w:p>
        </w:tc>
        <w:tc>
          <w:tcPr>
            <w:tcW w:w="9288" w:type="dxa"/>
          </w:tcPr>
          <w:p w:rsidR="000B6D35" w:rsidRPr="00EC0C0F" w:rsidRDefault="00EC0C0F" w:rsidP="00EC0C0F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$0.00</w:t>
            </w:r>
            <w:r w:rsidRPr="00EC0C0F">
              <w:rPr>
                <w:rFonts w:ascii="Calibri" w:hAnsi="Calibri"/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Incentives to Reward Faculty for Research Achievements</w:t>
            </w:r>
          </w:p>
        </w:tc>
        <w:tc>
          <w:tcPr>
            <w:tcW w:w="9288" w:type="dxa"/>
          </w:tcPr>
          <w:p w:rsidR="000B6D35" w:rsidRPr="008A54A8" w:rsidRDefault="00033B72" w:rsidP="00E34CFD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</w:t>
            </w:r>
            <w:r w:rsidR="00E34CFD">
              <w:rPr>
                <w:rFonts w:ascii="Calibri" w:hAnsi="Calibri"/>
                <w:sz w:val="26"/>
                <w:szCs w:val="26"/>
              </w:rPr>
              <w:t>0.00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</w:t>
            </w:r>
            <w:r w:rsidR="00033B72">
              <w:rPr>
                <w:rFonts w:ascii="Calibri" w:hAnsi="Calibri"/>
                <w:b/>
                <w:bCs/>
                <w:i/>
                <w:iCs/>
              </w:rPr>
              <w:t>/Research Infrastructure Support</w:t>
            </w:r>
          </w:p>
        </w:tc>
        <w:tc>
          <w:tcPr>
            <w:tcW w:w="9288" w:type="dxa"/>
          </w:tcPr>
          <w:p w:rsidR="000B6D35" w:rsidRDefault="00033B72" w:rsidP="00A702D0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</w:t>
            </w:r>
            <w:r w:rsidR="00A702D0">
              <w:rPr>
                <w:rFonts w:ascii="Calibri" w:hAnsi="Calibri"/>
                <w:sz w:val="26"/>
                <w:szCs w:val="26"/>
              </w:rPr>
              <w:t>101,462</w:t>
            </w:r>
          </w:p>
          <w:p w:rsidR="00A702D0" w:rsidRPr="008A54A8" w:rsidRDefault="00A702D0" w:rsidP="00A702D0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B8CCE4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lastRenderedPageBreak/>
              <w:t>Total Allocation</w:t>
            </w:r>
          </w:p>
        </w:tc>
        <w:tc>
          <w:tcPr>
            <w:tcW w:w="9288" w:type="dxa"/>
          </w:tcPr>
          <w:p w:rsidR="000B6D35" w:rsidRPr="008A54A8" w:rsidRDefault="00E47EC3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$125,000</w:t>
            </w:r>
          </w:p>
        </w:tc>
      </w:tr>
    </w:tbl>
    <w:p w:rsidR="00077B17" w:rsidRDefault="00077B1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54"/>
        <w:gridCol w:w="9196"/>
      </w:tblGrid>
      <w:tr w:rsidR="000B6D35" w:rsidRPr="008A54A8" w:rsidTr="008A54A8">
        <w:tc>
          <w:tcPr>
            <w:tcW w:w="3780" w:type="dxa"/>
            <w:shd w:val="clear" w:color="auto" w:fill="4F81BD"/>
          </w:tcPr>
          <w:p w:rsidR="000B6D35" w:rsidRPr="008A54A8" w:rsidRDefault="000B6D35" w:rsidP="000B6D35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:rsidR="000B6D35" w:rsidRPr="008A54A8" w:rsidRDefault="000B6D35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Publications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in refereed journals</w:t>
            </w:r>
          </w:p>
        </w:tc>
        <w:tc>
          <w:tcPr>
            <w:tcW w:w="9288" w:type="dxa"/>
          </w:tcPr>
          <w:p w:rsidR="000B6D35" w:rsidRPr="008A54A8" w:rsidRDefault="00EC0C0F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Presentations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at professional meetings and conferences</w:t>
            </w:r>
          </w:p>
        </w:tc>
        <w:tc>
          <w:tcPr>
            <w:tcW w:w="9288" w:type="dxa"/>
          </w:tcPr>
          <w:p w:rsidR="000B6D35" w:rsidRPr="008A54A8" w:rsidRDefault="00F40B4C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14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D52CB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 xml:space="preserve">Grants </w:t>
            </w:r>
            <w:r w:rsidR="000B6D35" w:rsidRPr="008A54A8">
              <w:rPr>
                <w:rFonts w:ascii="Calibri" w:hAnsi="Calibri"/>
                <w:b/>
                <w:bCs/>
                <w:i/>
                <w:iCs/>
              </w:rPr>
              <w:t>Received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as a result</w:t>
            </w:r>
          </w:p>
        </w:tc>
        <w:tc>
          <w:tcPr>
            <w:tcW w:w="9288" w:type="dxa"/>
          </w:tcPr>
          <w:p w:rsidR="000B6D35" w:rsidRPr="008A54A8" w:rsidRDefault="007E50A8" w:rsidP="00FB224B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$450,000 ND grant $90,000 x 5 Yrs)  $150,000 additional funding REGR63,   Peletron is being utilized for testing materials on the ONR grant 2,000,000. TriMeV  Sandia grant </w:t>
            </w:r>
            <w:r w:rsidR="00FB224B">
              <w:rPr>
                <w:rFonts w:ascii="Calibri" w:hAnsi="Calibri"/>
                <w:sz w:val="26"/>
                <w:szCs w:val="26"/>
              </w:rPr>
              <w:t>$350,000 (P 14-316)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Grants Pending</w:t>
            </w:r>
          </w:p>
        </w:tc>
        <w:tc>
          <w:tcPr>
            <w:tcW w:w="9288" w:type="dxa"/>
          </w:tcPr>
          <w:p w:rsidR="000B6D35" w:rsidRPr="008A54A8" w:rsidRDefault="007E50A8" w:rsidP="00FB224B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DOE 2,000,000 Halliburton and other 1,000,000,  4 grants </w:t>
            </w:r>
            <w:r w:rsidR="00FB224B">
              <w:rPr>
                <w:rFonts w:ascii="Calibri" w:hAnsi="Calibri"/>
                <w:sz w:val="26"/>
                <w:szCs w:val="26"/>
              </w:rPr>
              <w:t>pending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Student Participation</w:t>
            </w:r>
          </w:p>
        </w:tc>
        <w:tc>
          <w:tcPr>
            <w:tcW w:w="9288" w:type="dxa"/>
          </w:tcPr>
          <w:p w:rsidR="000B6D35" w:rsidRPr="00EC0C0F" w:rsidRDefault="00F40B4C" w:rsidP="008C4A67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51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Faculty Participation</w:t>
            </w:r>
          </w:p>
        </w:tc>
        <w:tc>
          <w:tcPr>
            <w:tcW w:w="9288" w:type="dxa"/>
          </w:tcPr>
          <w:p w:rsidR="000B6D35" w:rsidRPr="008A54A8" w:rsidRDefault="0063376D" w:rsidP="00F40B4C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F40B4C">
              <w:rPr>
                <w:rFonts w:ascii="Calibri" w:hAnsi="Calibri"/>
                <w:sz w:val="26"/>
                <w:szCs w:val="26"/>
              </w:rPr>
              <w:t>19</w:t>
            </w:r>
            <w:r w:rsidR="00EC0C0F">
              <w:rPr>
                <w:rFonts w:ascii="Calibri" w:hAnsi="Calibri"/>
                <w:color w:val="FF0000"/>
                <w:sz w:val="26"/>
                <w:szCs w:val="26"/>
              </w:rPr>
              <w:t xml:space="preserve"> </w:t>
            </w:r>
          </w:p>
        </w:tc>
      </w:tr>
      <w:tr w:rsidR="000B6D35" w:rsidRPr="008A54A8" w:rsidTr="008A54A8">
        <w:trPr>
          <w:trHeight w:val="719"/>
        </w:trPr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 Participation</w:t>
            </w:r>
          </w:p>
        </w:tc>
        <w:tc>
          <w:tcPr>
            <w:tcW w:w="9288" w:type="dxa"/>
          </w:tcPr>
          <w:p w:rsidR="000B6D35" w:rsidRPr="008A54A8" w:rsidRDefault="00F40B4C" w:rsidP="00F40B4C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2  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Awarded</w:t>
            </w:r>
          </w:p>
        </w:tc>
        <w:tc>
          <w:tcPr>
            <w:tcW w:w="9288" w:type="dxa"/>
          </w:tcPr>
          <w:p w:rsidR="000B6D35" w:rsidRPr="008A54A8" w:rsidRDefault="00B0667F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 Pending</w:t>
            </w:r>
          </w:p>
        </w:tc>
        <w:tc>
          <w:tcPr>
            <w:tcW w:w="9288" w:type="dxa"/>
          </w:tcPr>
          <w:p w:rsidR="000B6D35" w:rsidRPr="008A54A8" w:rsidRDefault="00B0667F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251D87" w:rsidRPr="008A54A8" w:rsidTr="008A54A8">
        <w:tc>
          <w:tcPr>
            <w:tcW w:w="3780" w:type="dxa"/>
            <w:shd w:val="clear" w:color="auto" w:fill="DBE5F1"/>
          </w:tcPr>
          <w:p w:rsidR="00251D87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lastRenderedPageBreak/>
              <w:t>Manuscripts Submitted</w:t>
            </w:r>
          </w:p>
        </w:tc>
        <w:tc>
          <w:tcPr>
            <w:tcW w:w="9288" w:type="dxa"/>
          </w:tcPr>
          <w:p w:rsidR="00251D87" w:rsidRPr="008A54A8" w:rsidRDefault="00EC0C0F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</w:tbl>
    <w:p w:rsidR="000B6D35" w:rsidRDefault="000B6D35">
      <w:pPr>
        <w:rPr>
          <w:sz w:val="26"/>
          <w:szCs w:val="26"/>
        </w:rPr>
      </w:pPr>
    </w:p>
    <w:p w:rsidR="00845A9E" w:rsidRPr="00B0667F" w:rsidRDefault="00251D87">
      <w:pPr>
        <w:rPr>
          <w:sz w:val="16"/>
          <w:szCs w:val="16"/>
        </w:rPr>
      </w:pPr>
      <w:r w:rsidRPr="00251D87">
        <w:rPr>
          <w:rFonts w:ascii="Calibri" w:hAnsi="Calibri"/>
        </w:rPr>
        <w:t>Notes:</w:t>
      </w:r>
      <w:r w:rsidR="00B0667F">
        <w:rPr>
          <w:rFonts w:ascii="Calibri" w:hAnsi="Calibri"/>
        </w:rPr>
        <w:t xml:space="preserve">  </w:t>
      </w:r>
      <w:r w:rsidR="00F40B4C">
        <w:rPr>
          <w:rFonts w:ascii="Calibri" w:hAnsi="Calibri"/>
        </w:rPr>
        <w:t xml:space="preserve">Includes Peletron, TrimeV5,EPSCoR Membership, INBRE GRA, </w:t>
      </w:r>
    </w:p>
    <w:sectPr w:rsidR="00845A9E" w:rsidRPr="00B0667F" w:rsidSect="00063BBE">
      <w:headerReference w:type="default" r:id="rId8"/>
      <w:footerReference w:type="even" r:id="rId9"/>
      <w:footerReference w:type="default" r:id="rId10"/>
      <w:pgSz w:w="15840" w:h="12240" w:orient="landscape" w:code="1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21" w:rsidRDefault="00C05621">
      <w:r>
        <w:separator/>
      </w:r>
    </w:p>
  </w:endnote>
  <w:endnote w:type="continuationSeparator" w:id="0">
    <w:p w:rsidR="00C05621" w:rsidRDefault="00C0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CB" w:rsidRDefault="000D52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2CB" w:rsidRDefault="000D5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CB" w:rsidRDefault="000D52CB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bCs/>
      </w:rPr>
    </w:pP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PAGE  </w:instrText>
    </w:r>
    <w:r>
      <w:rPr>
        <w:rStyle w:val="PageNumber"/>
        <w:rFonts w:ascii="Arial" w:hAnsi="Arial" w:cs="Arial"/>
        <w:b/>
        <w:bCs/>
      </w:rPr>
      <w:fldChar w:fldCharType="separate"/>
    </w:r>
    <w:r w:rsidR="009D7111">
      <w:rPr>
        <w:rStyle w:val="PageNumber"/>
        <w:rFonts w:ascii="Arial" w:hAnsi="Arial" w:cs="Arial"/>
        <w:b/>
        <w:bCs/>
        <w:noProof/>
      </w:rPr>
      <w:t>1</w:t>
    </w:r>
    <w:r>
      <w:rPr>
        <w:rStyle w:val="PageNumber"/>
        <w:rFonts w:ascii="Arial" w:hAnsi="Arial" w:cs="Arial"/>
        <w:b/>
        <w:bCs/>
      </w:rPr>
      <w:fldChar w:fldCharType="end"/>
    </w:r>
  </w:p>
  <w:p w:rsidR="000D52CB" w:rsidRDefault="000D5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21" w:rsidRDefault="00C05621">
      <w:r>
        <w:separator/>
      </w:r>
    </w:p>
  </w:footnote>
  <w:footnote w:type="continuationSeparator" w:id="0">
    <w:p w:rsidR="00C05621" w:rsidRDefault="00C0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CB" w:rsidRDefault="000D52CB" w:rsidP="000B6D35">
    <w:pPr>
      <w:pStyle w:val="Header"/>
      <w:jc w:val="center"/>
      <w:rPr>
        <w:rFonts w:ascii="Calibri" w:hAnsi="Calibri" w:cs="Arial"/>
        <w:b/>
        <w:sz w:val="40"/>
        <w:szCs w:val="40"/>
      </w:rPr>
    </w:pPr>
    <w:r w:rsidRPr="00845A9E">
      <w:rPr>
        <w:rFonts w:ascii="Calibri" w:hAnsi="Calibri" w:cs="Arial"/>
        <w:b/>
        <w:sz w:val="40"/>
        <w:szCs w:val="40"/>
      </w:rPr>
      <w:t>FY 201</w:t>
    </w:r>
    <w:r w:rsidR="00132915">
      <w:rPr>
        <w:rFonts w:ascii="Calibri" w:hAnsi="Calibri" w:cs="Arial"/>
        <w:b/>
        <w:sz w:val="40"/>
        <w:szCs w:val="40"/>
      </w:rPr>
      <w:t>4</w:t>
    </w:r>
    <w:r w:rsidRPr="00845A9E">
      <w:rPr>
        <w:rFonts w:ascii="Calibri" w:hAnsi="Calibri" w:cs="Arial"/>
        <w:b/>
        <w:sz w:val="40"/>
        <w:szCs w:val="40"/>
      </w:rPr>
      <w:t xml:space="preserve"> INFRASTRUCTURE REPORT SUMMARY</w:t>
    </w:r>
  </w:p>
  <w:p w:rsidR="000D52CB" w:rsidRPr="000B6D35" w:rsidRDefault="000D52CB" w:rsidP="000B6D35">
    <w:pPr>
      <w:pStyle w:val="Header"/>
      <w:jc w:val="center"/>
      <w:rPr>
        <w:rFonts w:ascii="Calibri" w:hAnsi="Calibri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4688"/>
    <w:multiLevelType w:val="hybridMultilevel"/>
    <w:tmpl w:val="10DACF3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39"/>
    <w:rsid w:val="00033B72"/>
    <w:rsid w:val="000451B5"/>
    <w:rsid w:val="0005575E"/>
    <w:rsid w:val="00063BBE"/>
    <w:rsid w:val="00077B17"/>
    <w:rsid w:val="000B6D35"/>
    <w:rsid w:val="000D52CB"/>
    <w:rsid w:val="00132915"/>
    <w:rsid w:val="00153409"/>
    <w:rsid w:val="002070DE"/>
    <w:rsid w:val="00223BDE"/>
    <w:rsid w:val="00251D87"/>
    <w:rsid w:val="00282008"/>
    <w:rsid w:val="003B10F5"/>
    <w:rsid w:val="00424097"/>
    <w:rsid w:val="004C3AD7"/>
    <w:rsid w:val="005109BD"/>
    <w:rsid w:val="00572913"/>
    <w:rsid w:val="00582C59"/>
    <w:rsid w:val="0059067D"/>
    <w:rsid w:val="005F076C"/>
    <w:rsid w:val="005F2719"/>
    <w:rsid w:val="0060173D"/>
    <w:rsid w:val="006060C8"/>
    <w:rsid w:val="00610A4A"/>
    <w:rsid w:val="00626AF6"/>
    <w:rsid w:val="0063376D"/>
    <w:rsid w:val="006454F5"/>
    <w:rsid w:val="006E798C"/>
    <w:rsid w:val="007211BB"/>
    <w:rsid w:val="0074525F"/>
    <w:rsid w:val="007A4780"/>
    <w:rsid w:val="007E50A8"/>
    <w:rsid w:val="007F37A8"/>
    <w:rsid w:val="00845A9E"/>
    <w:rsid w:val="008A54A8"/>
    <w:rsid w:val="008C4A67"/>
    <w:rsid w:val="009413B2"/>
    <w:rsid w:val="009A3B7E"/>
    <w:rsid w:val="009D7111"/>
    <w:rsid w:val="00A02096"/>
    <w:rsid w:val="00A034DC"/>
    <w:rsid w:val="00A167E6"/>
    <w:rsid w:val="00A44C8E"/>
    <w:rsid w:val="00A53737"/>
    <w:rsid w:val="00A702D0"/>
    <w:rsid w:val="00AD6CC6"/>
    <w:rsid w:val="00B0667F"/>
    <w:rsid w:val="00B625EA"/>
    <w:rsid w:val="00B626A7"/>
    <w:rsid w:val="00B7429B"/>
    <w:rsid w:val="00BC0126"/>
    <w:rsid w:val="00C05621"/>
    <w:rsid w:val="00C70954"/>
    <w:rsid w:val="00D736F1"/>
    <w:rsid w:val="00D96B39"/>
    <w:rsid w:val="00DD785F"/>
    <w:rsid w:val="00E34CFD"/>
    <w:rsid w:val="00E4276B"/>
    <w:rsid w:val="00E47EC3"/>
    <w:rsid w:val="00EC0C0F"/>
    <w:rsid w:val="00F40B4C"/>
    <w:rsid w:val="00FB224B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49D800-702D-43A8-995E-33FF0C3F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Colorful2">
    <w:name w:val="Table Colorful 2"/>
    <w:basedOn w:val="TableNormal"/>
    <w:rsid w:val="004240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C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E5AEF-BD2B-4287-922F-112FE4DF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Allocations and Results</vt:lpstr>
    </vt:vector>
  </TitlesOfParts>
  <Company>Professional Technical Education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Allocations and Results</dc:title>
  <dc:creator>herctemp</dc:creator>
  <cp:lastModifiedBy>bachjuli</cp:lastModifiedBy>
  <cp:revision>2</cp:revision>
  <cp:lastPrinted>2003-09-15T16:44:00Z</cp:lastPrinted>
  <dcterms:created xsi:type="dcterms:W3CDTF">2015-01-05T15:50:00Z</dcterms:created>
  <dcterms:modified xsi:type="dcterms:W3CDTF">2015-01-05T15:50:00Z</dcterms:modified>
</cp:coreProperties>
</file>