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DE45ED" w:rsidRDefault="00DE45ED" w:rsidP="008A54A8">
            <w:pPr>
              <w:jc w:val="center"/>
              <w:rPr>
                <w:rFonts w:ascii="Calibri" w:hAnsi="Calibri"/>
                <w:b/>
                <w:bCs/>
                <w:iCs/>
                <w:color w:val="FFFF00"/>
                <w:sz w:val="28"/>
                <w:szCs w:val="28"/>
              </w:rPr>
            </w:pPr>
            <w:r w:rsidRPr="00DE45ED">
              <w:rPr>
                <w:rFonts w:ascii="Calibri" w:hAnsi="Calibri"/>
                <w:b/>
                <w:bCs/>
                <w:iCs/>
                <w:color w:val="FFFF00"/>
                <w:sz w:val="28"/>
                <w:szCs w:val="28"/>
              </w:rPr>
              <w:t>Dollar Amounts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:rsidR="000B6D35" w:rsidRPr="008A54A8" w:rsidRDefault="0012363C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:rsidR="000B6D35" w:rsidRPr="008A54A8" w:rsidRDefault="0012363C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8A54A8">
              <w:rPr>
                <w:rFonts w:ascii="Calibri" w:hAnsi="Calibri"/>
                <w:b/>
                <w:bCs/>
                <w:i/>
                <w:iCs/>
              </w:rPr>
              <w:t>Post Doctoral</w:t>
            </w:r>
            <w:proofErr w:type="spellEnd"/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 Fellows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  <w:r w:rsidR="00041D38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:rsidR="009A522D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:rsidR="000B6D35" w:rsidRPr="008A54A8" w:rsidRDefault="00CE7770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 w:rsidRPr="00CE7770">
              <w:rPr>
                <w:rFonts w:ascii="Calibri" w:hAnsi="Calibri"/>
                <w:sz w:val="26"/>
                <w:szCs w:val="26"/>
              </w:rPr>
              <w:t>$50,000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B8CCE4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:rsidR="000B6D35" w:rsidRPr="007B4EE7" w:rsidRDefault="00BE470E" w:rsidP="008A54A8">
            <w:pPr>
              <w:spacing w:before="240" w:after="24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$50,000</w:t>
            </w:r>
          </w:p>
        </w:tc>
      </w:tr>
    </w:tbl>
    <w:p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lastRenderedPageBreak/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9A522D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t>Lewis-Clark State College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:rsidR="00453BDD" w:rsidRPr="008A54A8" w:rsidRDefault="00B126B0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1 </w:t>
            </w:r>
            <w:r w:rsidR="00453BDD">
              <w:rPr>
                <w:rFonts w:ascii="Calibri" w:hAnsi="Calibri"/>
                <w:sz w:val="26"/>
                <w:szCs w:val="26"/>
              </w:rPr>
              <w:t>–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="0088794D">
              <w:rPr>
                <w:rFonts w:ascii="Calibri" w:hAnsi="Calibri"/>
                <w:sz w:val="26"/>
                <w:szCs w:val="26"/>
              </w:rPr>
              <w:t>IDeA</w:t>
            </w:r>
            <w:proofErr w:type="spellEnd"/>
            <w:r w:rsidR="0088794D">
              <w:rPr>
                <w:rFonts w:ascii="Calibri" w:hAnsi="Calibri"/>
                <w:sz w:val="26"/>
                <w:szCs w:val="26"/>
              </w:rPr>
              <w:t xml:space="preserve"> Network for Biomedical Excellence</w:t>
            </w:r>
            <w:r w:rsidR="00582F14">
              <w:rPr>
                <w:rFonts w:ascii="Calibri" w:hAnsi="Calibri"/>
                <w:sz w:val="26"/>
                <w:szCs w:val="26"/>
              </w:rPr>
              <w:t xml:space="preserve"> (INBRE)</w:t>
            </w:r>
            <w:bookmarkStart w:id="0" w:name="_GoBack"/>
            <w:bookmarkEnd w:id="0"/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</w:t>
            </w:r>
            <w:r w:rsidR="00B80E8E">
              <w:rPr>
                <w:rFonts w:ascii="Calibri" w:hAnsi="Calibri"/>
                <w:b/>
                <w:bCs/>
                <w:i/>
                <w:iCs/>
              </w:rPr>
              <w:t>es</w:t>
            </w:r>
          </w:p>
        </w:tc>
        <w:tc>
          <w:tcPr>
            <w:tcW w:w="9288" w:type="dxa"/>
          </w:tcPr>
          <w:p w:rsidR="00453BDD" w:rsidRPr="008A54A8" w:rsidRDefault="00453BDD" w:rsidP="00591559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:rsidR="00D96B09" w:rsidRPr="008A54A8" w:rsidRDefault="002D5EC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:rsidR="00D96B09" w:rsidRPr="008A54A8" w:rsidRDefault="002D5EC6" w:rsidP="00D96B09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:rsidR="00453BDD" w:rsidRPr="008A54A8" w:rsidRDefault="00453BDD" w:rsidP="003547A2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1,365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:rsidR="00453BDD" w:rsidRPr="008A54A8" w:rsidRDefault="00453BD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108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:rsidR="00BF43E0" w:rsidRDefault="00F848BF" w:rsidP="00F848BF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60 - Serve Idaho Conference</w:t>
            </w:r>
            <w:r>
              <w:rPr>
                <w:rFonts w:ascii="Calibri" w:hAnsi="Calibri"/>
                <w:sz w:val="26"/>
                <w:szCs w:val="26"/>
              </w:rPr>
              <w:br/>
              <w:t>25 - AmeriCorps Program Directors’ Meeting</w:t>
            </w:r>
            <w:r>
              <w:rPr>
                <w:rFonts w:ascii="Calibri" w:hAnsi="Calibri"/>
                <w:sz w:val="26"/>
                <w:szCs w:val="26"/>
              </w:rPr>
              <w:br/>
              <w:t>25 - Lewis-Clark Service Corps Program Orientation</w:t>
            </w:r>
            <w:r w:rsidR="00BF43E0">
              <w:rPr>
                <w:rFonts w:ascii="Calibri" w:hAnsi="Calibri"/>
                <w:sz w:val="26"/>
                <w:szCs w:val="26"/>
              </w:rPr>
              <w:br/>
              <w:t>7 – Hells Canyon Institute</w:t>
            </w:r>
            <w:r w:rsidR="00BF43E0">
              <w:rPr>
                <w:rFonts w:ascii="Calibri" w:hAnsi="Calibri"/>
                <w:sz w:val="26"/>
                <w:szCs w:val="26"/>
              </w:rPr>
              <w:br/>
              <w:t>1 – LSTA Charleston Conference</w:t>
            </w:r>
            <w:r w:rsidR="005D322E">
              <w:rPr>
                <w:rFonts w:ascii="Calibri" w:hAnsi="Calibri"/>
                <w:sz w:val="26"/>
                <w:szCs w:val="26"/>
              </w:rPr>
              <w:br/>
              <w:t>571 – Regional Math Center</w:t>
            </w:r>
            <w:r w:rsidR="00FB0A7F">
              <w:rPr>
                <w:rFonts w:ascii="Calibri" w:hAnsi="Calibri"/>
                <w:sz w:val="26"/>
                <w:szCs w:val="26"/>
              </w:rPr>
              <w:br/>
              <w:t>18 – Dual Credit Scholarships</w:t>
            </w:r>
            <w:r w:rsidR="00FB0A7F">
              <w:rPr>
                <w:rFonts w:ascii="Calibri" w:hAnsi="Calibri"/>
                <w:sz w:val="26"/>
                <w:szCs w:val="26"/>
              </w:rPr>
              <w:br/>
              <w:t>500 – Native American Awareness Week</w:t>
            </w:r>
            <w:r w:rsidR="00FB0A7F">
              <w:rPr>
                <w:rFonts w:ascii="Calibri" w:hAnsi="Calibri"/>
                <w:sz w:val="26"/>
                <w:szCs w:val="26"/>
              </w:rPr>
              <w:br/>
              <w:t>248 - Nez Perce Tribe Local Education Fund</w:t>
            </w:r>
            <w:r w:rsidR="00B126B0">
              <w:rPr>
                <w:rFonts w:ascii="Calibri" w:hAnsi="Calibri"/>
                <w:sz w:val="26"/>
                <w:szCs w:val="26"/>
              </w:rPr>
              <w:br/>
              <w:t xml:space="preserve">8 </w:t>
            </w:r>
            <w:r w:rsidR="00453BDD">
              <w:rPr>
                <w:rFonts w:ascii="Calibri" w:hAnsi="Calibri"/>
                <w:sz w:val="26"/>
                <w:szCs w:val="26"/>
              </w:rPr>
              <w:t>–</w:t>
            </w:r>
            <w:r w:rsidR="00B126B0">
              <w:rPr>
                <w:rFonts w:ascii="Calibri" w:hAnsi="Calibri"/>
                <w:sz w:val="26"/>
                <w:szCs w:val="26"/>
              </w:rPr>
              <w:t xml:space="preserve"> INBRE</w:t>
            </w:r>
          </w:p>
          <w:p w:rsidR="00453BDD" w:rsidRPr="008A54A8" w:rsidRDefault="00453BDD" w:rsidP="00F848BF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Total: 1,463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lastRenderedPageBreak/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:rsidR="000B6D35" w:rsidRPr="008A54A8" w:rsidRDefault="00BE470E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251D87" w:rsidRPr="008A54A8" w:rsidTr="008A54A8">
        <w:tc>
          <w:tcPr>
            <w:tcW w:w="3780" w:type="dxa"/>
            <w:shd w:val="clear" w:color="auto" w:fill="DBE5F1"/>
          </w:tcPr>
          <w:p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:rsidR="00251D87" w:rsidRDefault="00B126B0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2 – </w:t>
            </w:r>
            <w:proofErr w:type="spellStart"/>
            <w:r w:rsidR="0088794D" w:rsidRPr="0088794D">
              <w:rPr>
                <w:rFonts w:ascii="Calibri" w:hAnsi="Calibri"/>
                <w:sz w:val="26"/>
                <w:szCs w:val="26"/>
              </w:rPr>
              <w:t>IDeA</w:t>
            </w:r>
            <w:proofErr w:type="spellEnd"/>
            <w:r w:rsidR="0088794D" w:rsidRPr="0088794D">
              <w:rPr>
                <w:rFonts w:ascii="Calibri" w:hAnsi="Calibri"/>
                <w:sz w:val="26"/>
                <w:szCs w:val="26"/>
              </w:rPr>
              <w:t xml:space="preserve"> Network for Biomedical Excellence</w:t>
            </w:r>
            <w:r>
              <w:rPr>
                <w:rFonts w:ascii="Calibri" w:hAnsi="Calibri"/>
                <w:sz w:val="26"/>
                <w:szCs w:val="26"/>
              </w:rPr>
              <w:br/>
              <w:t>1 – Hells Canyon Institute</w:t>
            </w:r>
          </w:p>
          <w:p w:rsidR="00453BDD" w:rsidRPr="008A54A8" w:rsidRDefault="00453BD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Total: 3</w:t>
            </w:r>
          </w:p>
        </w:tc>
      </w:tr>
    </w:tbl>
    <w:p w:rsidR="000B6D35" w:rsidRDefault="000B6D35">
      <w:pPr>
        <w:rPr>
          <w:sz w:val="26"/>
          <w:szCs w:val="26"/>
        </w:rPr>
      </w:pPr>
    </w:p>
    <w:p w:rsidR="000B6D35" w:rsidRPr="00251D87" w:rsidRDefault="00251D87">
      <w:pPr>
        <w:rPr>
          <w:rFonts w:ascii="Calibri" w:hAnsi="Calibri"/>
        </w:rPr>
      </w:pPr>
      <w:r w:rsidRPr="00251D87">
        <w:rPr>
          <w:rFonts w:ascii="Calibri" w:hAnsi="Calibri"/>
        </w:rPr>
        <w:t>Notes:</w:t>
      </w:r>
      <w:r w:rsidR="00AC1E90">
        <w:rPr>
          <w:rFonts w:ascii="Calibri" w:hAnsi="Calibri"/>
        </w:rPr>
        <w:t xml:space="preserve"> </w:t>
      </w:r>
      <w:r w:rsidR="00AC1E90" w:rsidRPr="00AC1E90">
        <w:rPr>
          <w:rFonts w:ascii="Calibri" w:hAnsi="Calibri"/>
        </w:rPr>
        <w:t>Though technically not a research institution, LCSC grant activity supported by HERC reinforces faculty and student engagement in research.</w:t>
      </w:r>
    </w:p>
    <w:p w:rsidR="00845A9E" w:rsidRPr="00063BBE" w:rsidRDefault="00845A9E">
      <w:pPr>
        <w:rPr>
          <w:sz w:val="26"/>
          <w:szCs w:val="26"/>
        </w:rPr>
      </w:pPr>
    </w:p>
    <w:sectPr w:rsidR="00845A9E" w:rsidRPr="00063BBE" w:rsidSect="00063BBE">
      <w:headerReference w:type="default" r:id="rId7"/>
      <w:footerReference w:type="even" r:id="rId8"/>
      <w:footerReference w:type="default" r:id="rId9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CD" w:rsidRDefault="005F78CD">
      <w:r>
        <w:separator/>
      </w:r>
    </w:p>
  </w:endnote>
  <w:endnote w:type="continuationSeparator" w:id="0">
    <w:p w:rsidR="005F78CD" w:rsidRDefault="005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445D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52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445D57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 w:rsidR="000D52CB"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582F14">
      <w:rPr>
        <w:rStyle w:val="PageNumber"/>
        <w:rFonts w:ascii="Arial" w:hAnsi="Arial" w:cs="Arial"/>
        <w:b/>
        <w:bCs/>
        <w:noProof/>
      </w:rPr>
      <w:t>2</w:t>
    </w:r>
    <w:r>
      <w:rPr>
        <w:rStyle w:val="PageNumber"/>
        <w:rFonts w:ascii="Arial" w:hAnsi="Arial" w:cs="Arial"/>
        <w:b/>
        <w:bCs/>
      </w:rPr>
      <w:fldChar w:fldCharType="end"/>
    </w:r>
  </w:p>
  <w:p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CD" w:rsidRDefault="005F78CD">
      <w:r>
        <w:separator/>
      </w:r>
    </w:p>
  </w:footnote>
  <w:footnote w:type="continuationSeparator" w:id="0">
    <w:p w:rsidR="005F78CD" w:rsidRDefault="005F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 w:rsidR="00260C91">
      <w:rPr>
        <w:rFonts w:ascii="Calibri" w:hAnsi="Calibri" w:cs="Arial"/>
        <w:b/>
        <w:sz w:val="40"/>
        <w:szCs w:val="40"/>
      </w:rPr>
      <w:t>3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</w:p>
  <w:p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9"/>
    <w:rsid w:val="00041D38"/>
    <w:rsid w:val="000530A9"/>
    <w:rsid w:val="0005575E"/>
    <w:rsid w:val="00063BBE"/>
    <w:rsid w:val="000718AE"/>
    <w:rsid w:val="00077B17"/>
    <w:rsid w:val="000B6D35"/>
    <w:rsid w:val="000C5089"/>
    <w:rsid w:val="000D52CB"/>
    <w:rsid w:val="0012363C"/>
    <w:rsid w:val="00153409"/>
    <w:rsid w:val="002070DE"/>
    <w:rsid w:val="00223BDE"/>
    <w:rsid w:val="00237FA1"/>
    <w:rsid w:val="00251D87"/>
    <w:rsid w:val="00260C91"/>
    <w:rsid w:val="002642F1"/>
    <w:rsid w:val="00282008"/>
    <w:rsid w:val="002D5EC6"/>
    <w:rsid w:val="002E1687"/>
    <w:rsid w:val="003547A2"/>
    <w:rsid w:val="003B10F5"/>
    <w:rsid w:val="00423B26"/>
    <w:rsid w:val="00424097"/>
    <w:rsid w:val="00445D57"/>
    <w:rsid w:val="00453BDD"/>
    <w:rsid w:val="00471B5A"/>
    <w:rsid w:val="004C3AD7"/>
    <w:rsid w:val="00582C59"/>
    <w:rsid w:val="00582F14"/>
    <w:rsid w:val="0059067D"/>
    <w:rsid w:val="00591559"/>
    <w:rsid w:val="005D322E"/>
    <w:rsid w:val="005F23C2"/>
    <w:rsid w:val="005F78CD"/>
    <w:rsid w:val="00605756"/>
    <w:rsid w:val="00610A4A"/>
    <w:rsid w:val="00626AF6"/>
    <w:rsid w:val="006301AF"/>
    <w:rsid w:val="006C6C3E"/>
    <w:rsid w:val="00701176"/>
    <w:rsid w:val="00710226"/>
    <w:rsid w:val="007211BB"/>
    <w:rsid w:val="00727A6E"/>
    <w:rsid w:val="00767497"/>
    <w:rsid w:val="00792C83"/>
    <w:rsid w:val="007A477D"/>
    <w:rsid w:val="007B4EE7"/>
    <w:rsid w:val="007F37A8"/>
    <w:rsid w:val="008362EF"/>
    <w:rsid w:val="00845A9E"/>
    <w:rsid w:val="008538C8"/>
    <w:rsid w:val="0088794D"/>
    <w:rsid w:val="008A0982"/>
    <w:rsid w:val="008A54A8"/>
    <w:rsid w:val="008A6E57"/>
    <w:rsid w:val="008B05CE"/>
    <w:rsid w:val="008C196E"/>
    <w:rsid w:val="00915657"/>
    <w:rsid w:val="009331ED"/>
    <w:rsid w:val="00937546"/>
    <w:rsid w:val="009413B2"/>
    <w:rsid w:val="009A522D"/>
    <w:rsid w:val="009B6DA0"/>
    <w:rsid w:val="00A034DC"/>
    <w:rsid w:val="00A167E6"/>
    <w:rsid w:val="00A23756"/>
    <w:rsid w:val="00A464B5"/>
    <w:rsid w:val="00A53737"/>
    <w:rsid w:val="00A81396"/>
    <w:rsid w:val="00A8387C"/>
    <w:rsid w:val="00AC1E90"/>
    <w:rsid w:val="00B126B0"/>
    <w:rsid w:val="00B13DD1"/>
    <w:rsid w:val="00B626A7"/>
    <w:rsid w:val="00B71FA6"/>
    <w:rsid w:val="00B7429B"/>
    <w:rsid w:val="00B80E8E"/>
    <w:rsid w:val="00B842A6"/>
    <w:rsid w:val="00BE1E5E"/>
    <w:rsid w:val="00BE470E"/>
    <w:rsid w:val="00BF43E0"/>
    <w:rsid w:val="00C75F2D"/>
    <w:rsid w:val="00C86DA2"/>
    <w:rsid w:val="00CC1EEF"/>
    <w:rsid w:val="00CD355C"/>
    <w:rsid w:val="00CE7770"/>
    <w:rsid w:val="00D170C8"/>
    <w:rsid w:val="00D210D9"/>
    <w:rsid w:val="00D7334F"/>
    <w:rsid w:val="00D736F1"/>
    <w:rsid w:val="00D96015"/>
    <w:rsid w:val="00D96B09"/>
    <w:rsid w:val="00D96B39"/>
    <w:rsid w:val="00DE45ED"/>
    <w:rsid w:val="00E06516"/>
    <w:rsid w:val="00E4276B"/>
    <w:rsid w:val="00E63D3A"/>
    <w:rsid w:val="00E82815"/>
    <w:rsid w:val="00E82A33"/>
    <w:rsid w:val="00F3362E"/>
    <w:rsid w:val="00F341A7"/>
    <w:rsid w:val="00F46C8E"/>
    <w:rsid w:val="00F848BF"/>
    <w:rsid w:val="00FB0A7F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815"/>
    <w:rPr>
      <w:sz w:val="24"/>
      <w:szCs w:val="24"/>
    </w:rPr>
  </w:style>
  <w:style w:type="paragraph" w:styleId="Heading1">
    <w:name w:val="heading 1"/>
    <w:basedOn w:val="Normal"/>
    <w:next w:val="Normal"/>
    <w:qFormat/>
    <w:rsid w:val="00E82815"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8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815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815"/>
    <w:rPr>
      <w:sz w:val="24"/>
      <w:szCs w:val="24"/>
    </w:rPr>
  </w:style>
  <w:style w:type="paragraph" w:styleId="Heading1">
    <w:name w:val="heading 1"/>
    <w:basedOn w:val="Normal"/>
    <w:next w:val="Normal"/>
    <w:qFormat/>
    <w:rsid w:val="00E82815"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8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815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Savona D. Holmes</cp:lastModifiedBy>
  <cp:revision>3</cp:revision>
  <cp:lastPrinted>2003-09-15T16:44:00Z</cp:lastPrinted>
  <dcterms:created xsi:type="dcterms:W3CDTF">2014-10-09T18:05:00Z</dcterms:created>
  <dcterms:modified xsi:type="dcterms:W3CDTF">2014-10-09T18:14:00Z</dcterms:modified>
</cp:coreProperties>
</file>