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8E2DC" w14:textId="77777777" w:rsidR="00A838A2" w:rsidRDefault="00117D0B" w:rsidP="00117D0B">
      <w:pPr>
        <w:jc w:val="center"/>
        <w:rPr>
          <w:b/>
          <w:bCs/>
        </w:rPr>
      </w:pPr>
      <w:bookmarkStart w:id="0" w:name="_GoBack"/>
      <w:bookmarkEnd w:id="0"/>
      <w:r>
        <w:rPr>
          <w:b/>
          <w:bCs/>
        </w:rPr>
        <w:t>YEARLY CREDIT HOUR REPORT</w:t>
      </w:r>
      <w:r w:rsidR="00220C71">
        <w:rPr>
          <w:b/>
          <w:bCs/>
        </w:rPr>
        <w:t xml:space="preserve"> (PSR 1.5)</w:t>
      </w:r>
      <w:r w:rsidR="0076568D">
        <w:rPr>
          <w:b/>
          <w:bCs/>
        </w:rPr>
        <w:t xml:space="preserve"> – June 8, 2018</w:t>
      </w:r>
    </w:p>
    <w:p w14:paraId="3FD3FF9E" w14:textId="77777777" w:rsidR="00A838A2" w:rsidRDefault="00A838A2" w:rsidP="00117D0B">
      <w:pPr>
        <w:jc w:val="both"/>
      </w:pPr>
      <w:r>
        <w:t xml:space="preserve">         </w:t>
      </w:r>
    </w:p>
    <w:p w14:paraId="4302273E" w14:textId="77777777" w:rsidR="00A838A2" w:rsidRDefault="00A838A2" w:rsidP="00117D0B">
      <w:pPr>
        <w:jc w:val="both"/>
      </w:pPr>
      <w:r>
        <w:t>The Yearly Credit Hour Report collects credit hours for the total academic year (starting with summer sessions) by two</w:t>
      </w:r>
      <w:r w:rsidR="00125CDE">
        <w:t>-</w:t>
      </w:r>
      <w:r>
        <w:t>digit CIP codes subdivided by level. The report represents the yearly academic credit hour production of an institution.</w:t>
      </w:r>
    </w:p>
    <w:p w14:paraId="44A83D01" w14:textId="77777777" w:rsidR="00A838A2" w:rsidRDefault="00A838A2" w:rsidP="00117D0B">
      <w:pPr>
        <w:jc w:val="both"/>
      </w:pPr>
      <w:r>
        <w:t xml:space="preserve">         </w:t>
      </w:r>
    </w:p>
    <w:p w14:paraId="05393425" w14:textId="77777777" w:rsidR="00A838A2" w:rsidRDefault="00A838A2" w:rsidP="00117D0B">
      <w:pPr>
        <w:jc w:val="both"/>
      </w:pPr>
      <w:r>
        <w:t>Complete the report using the following definitions:</w:t>
      </w:r>
    </w:p>
    <w:p w14:paraId="7E922EAD" w14:textId="77777777" w:rsidR="00A838A2" w:rsidRDefault="00A838A2" w:rsidP="00117D0B">
      <w:pPr>
        <w:jc w:val="both"/>
      </w:pPr>
      <w:r>
        <w:t xml:space="preserve">         </w:t>
      </w:r>
    </w:p>
    <w:p w14:paraId="4915AEBD" w14:textId="77777777" w:rsidR="00A838A2" w:rsidRDefault="00A838A2" w:rsidP="00117D0B">
      <w:pPr>
        <w:jc w:val="both"/>
      </w:pPr>
      <w:r w:rsidRPr="00117D0B">
        <w:rPr>
          <w:b/>
        </w:rPr>
        <w:t>CIP Code</w:t>
      </w:r>
      <w:r>
        <w:t xml:space="preserve">:  Use </w:t>
      </w:r>
      <w:r w:rsidR="00680FA7">
        <w:t>20</w:t>
      </w:r>
      <w:r w:rsidR="00F272A0">
        <w:t>1</w:t>
      </w:r>
      <w:r w:rsidR="00680FA7">
        <w:t>0</w:t>
      </w:r>
      <w:r w:rsidR="00125CDE">
        <w:t xml:space="preserve"> two-</w:t>
      </w:r>
      <w:r>
        <w:t>digit CIP taxonomy found on the form.</w:t>
      </w:r>
    </w:p>
    <w:p w14:paraId="5FDD674B" w14:textId="77777777" w:rsidR="00A838A2" w:rsidRDefault="00A838A2" w:rsidP="00117D0B">
      <w:pPr>
        <w:jc w:val="both"/>
      </w:pPr>
    </w:p>
    <w:p w14:paraId="4BD091E5" w14:textId="77777777" w:rsidR="00A838A2" w:rsidRDefault="00A838A2" w:rsidP="00117D0B">
      <w:pPr>
        <w:jc w:val="both"/>
      </w:pPr>
      <w:r w:rsidRPr="00117D0B">
        <w:rPr>
          <w:b/>
        </w:rPr>
        <w:t>Level:</w:t>
      </w:r>
      <w:r>
        <w:t xml:space="preserve">  The level of instruction shall be based on the level of</w:t>
      </w:r>
      <w:r w:rsidR="00117D0B">
        <w:t xml:space="preserve"> </w:t>
      </w:r>
      <w:r>
        <w:t>the course not the level of the student enrolled in the course.</w:t>
      </w:r>
    </w:p>
    <w:p w14:paraId="1B79DC61" w14:textId="77777777" w:rsidR="00117D0B" w:rsidRDefault="00117D0B" w:rsidP="00117D0B">
      <w:pPr>
        <w:jc w:val="both"/>
      </w:pPr>
    </w:p>
    <w:p w14:paraId="2D083514" w14:textId="77777777" w:rsidR="00A838A2" w:rsidRDefault="00A838A2" w:rsidP="00117D0B">
      <w:pPr>
        <w:jc w:val="both"/>
      </w:pPr>
      <w:r w:rsidRPr="00117D0B">
        <w:rPr>
          <w:b/>
        </w:rPr>
        <w:t>Total Credit Hours:</w:t>
      </w:r>
      <w:r>
        <w:t xml:space="preserve"> </w:t>
      </w:r>
      <w:r w:rsidR="00117D0B">
        <w:t xml:space="preserve"> </w:t>
      </w:r>
      <w:r>
        <w:t>Credit hours are to be reported for academic for-credit</w:t>
      </w:r>
      <w:r w:rsidR="00117D0B">
        <w:t xml:space="preserve"> </w:t>
      </w:r>
      <w:r>
        <w:t xml:space="preserve">courses only. The total represents the sum of credits from the end of </w:t>
      </w:r>
      <w:r w:rsidR="00117D0B">
        <w:t xml:space="preserve">summer, </w:t>
      </w:r>
      <w:r>
        <w:t>fall</w:t>
      </w:r>
      <w:r w:rsidR="00117D0B">
        <w:t>,</w:t>
      </w:r>
      <w:r>
        <w:t xml:space="preserve"> and spring semesters (not the sum of credits from the tenth</w:t>
      </w:r>
      <w:r w:rsidR="00117D0B">
        <w:t xml:space="preserve"> </w:t>
      </w:r>
      <w:r w:rsidR="00125CDE">
        <w:t>day point-in-time report</w:t>
      </w:r>
      <w:r>
        <w:t xml:space="preserve">).          </w:t>
      </w:r>
    </w:p>
    <w:p w14:paraId="2EE910D1" w14:textId="77777777" w:rsidR="00A838A2" w:rsidRDefault="00A838A2" w:rsidP="00117D0B">
      <w:pPr>
        <w:jc w:val="both"/>
      </w:pPr>
      <w:r>
        <w:t xml:space="preserve">         </w:t>
      </w:r>
    </w:p>
    <w:p w14:paraId="3E36DF84" w14:textId="77777777" w:rsidR="008747B2" w:rsidRDefault="008747B2" w:rsidP="008747B2">
      <w:pPr>
        <w:jc w:val="both"/>
      </w:pPr>
      <w:r w:rsidRPr="00125CDE">
        <w:rPr>
          <w:b/>
        </w:rPr>
        <w:t>Non-Resident Credit Hours</w:t>
      </w:r>
      <w:r>
        <w:t>:  The number of credit hours in the total column that were earned by full-time, full-fee paying students. If a student is full-time, full-fee paying for a portion of the time enrolled, include the credits from that portion.</w:t>
      </w:r>
    </w:p>
    <w:p w14:paraId="5A29B0A1" w14:textId="77777777" w:rsidR="008747B2" w:rsidRDefault="008747B2" w:rsidP="00117D0B">
      <w:pPr>
        <w:jc w:val="both"/>
        <w:rPr>
          <w:bCs/>
        </w:rPr>
      </w:pPr>
    </w:p>
    <w:p w14:paraId="0C69FCFD" w14:textId="77777777" w:rsidR="00885FA4" w:rsidRDefault="00885FA4" w:rsidP="00117D0B">
      <w:pPr>
        <w:jc w:val="both"/>
      </w:pPr>
      <w:r>
        <w:rPr>
          <w:b/>
        </w:rPr>
        <w:t>Dual Credit</w:t>
      </w:r>
      <w:r w:rsidRPr="00125CDE">
        <w:rPr>
          <w:b/>
        </w:rPr>
        <w:t xml:space="preserve"> Credit Hours</w:t>
      </w:r>
      <w:r>
        <w:t>:  The number of credit hours in the total column that were earned by dual credit students taught at the high school. If a student is full-fee paying and attending classes at your institution, they are not to be included in this section.</w:t>
      </w:r>
      <w:r w:rsidR="00F91BDB">
        <w:t xml:space="preserve"> Students taking online IDLA courses that are taught by IDLA instructors would be included in this section.  Credit hours of online courses taught by faculty members would not be included in this column but would be included in the Total Credit Hours column.</w:t>
      </w:r>
    </w:p>
    <w:p w14:paraId="591B29FC" w14:textId="77777777" w:rsidR="00F91BDB" w:rsidRDefault="00F91BDB" w:rsidP="00117D0B">
      <w:pPr>
        <w:jc w:val="both"/>
      </w:pPr>
    </w:p>
    <w:p w14:paraId="02268B9B" w14:textId="77777777" w:rsidR="00F91BDB" w:rsidRDefault="00F91BDB" w:rsidP="00117D0B">
      <w:pPr>
        <w:jc w:val="both"/>
      </w:pPr>
      <w:r w:rsidRPr="00473B4A">
        <w:rPr>
          <w:b/>
        </w:rPr>
        <w:t>WUE</w:t>
      </w:r>
      <w:r w:rsidR="00473B4A">
        <w:t xml:space="preserve">:  </w:t>
      </w:r>
      <w:r w:rsidR="0076568D">
        <w:t xml:space="preserve">Two-year institutions should report the number of credit hours (as reported in the Total column) earned by </w:t>
      </w:r>
      <w:r w:rsidR="0076568D" w:rsidRPr="0076568D">
        <w:rPr>
          <w:u w:val="single"/>
        </w:rPr>
        <w:t>all</w:t>
      </w:r>
      <w:r w:rsidR="0076568D">
        <w:t xml:space="preserve"> WUE students.  Four-year institutions should report </w:t>
      </w:r>
      <w:r w:rsidR="00475418">
        <w:t xml:space="preserve">the number of credit hours </w:t>
      </w:r>
      <w:r w:rsidR="0076568D">
        <w:t xml:space="preserve">(as reported in the Total column) </w:t>
      </w:r>
      <w:r w:rsidR="00475418">
        <w:t>that were earned by those WUE students who are above the institution’s WUE enrollment cap.  The enrollment caps are as follows:</w:t>
      </w:r>
    </w:p>
    <w:p w14:paraId="1BC671BB" w14:textId="77777777" w:rsidR="00475418" w:rsidRDefault="00475418" w:rsidP="00117D0B">
      <w:pPr>
        <w:jc w:val="both"/>
      </w:pPr>
    </w:p>
    <w:p w14:paraId="2705E429" w14:textId="77777777" w:rsidR="00475418" w:rsidRDefault="00475418" w:rsidP="00475418">
      <w:pPr>
        <w:ind w:left="1080"/>
      </w:pPr>
      <w:r>
        <w:t>Boise State University:  225</w:t>
      </w:r>
    </w:p>
    <w:p w14:paraId="280EBF7B" w14:textId="77777777" w:rsidR="00475418" w:rsidRDefault="00475418" w:rsidP="00475418">
      <w:pPr>
        <w:ind w:left="1080"/>
      </w:pPr>
      <w:r>
        <w:t>Idaho State University:  225</w:t>
      </w:r>
    </w:p>
    <w:p w14:paraId="58D48934" w14:textId="77777777" w:rsidR="00475418" w:rsidRDefault="00475418" w:rsidP="00475418">
      <w:pPr>
        <w:ind w:left="1080"/>
      </w:pPr>
      <w:r>
        <w:t>Lewis-Clark State College:  70</w:t>
      </w:r>
    </w:p>
    <w:p w14:paraId="6CA08095" w14:textId="77777777" w:rsidR="00475418" w:rsidRDefault="00475418" w:rsidP="00475418">
      <w:pPr>
        <w:spacing w:after="240"/>
        <w:ind w:left="1080"/>
      </w:pPr>
      <w:r>
        <w:t>University of Idaho:  280</w:t>
      </w:r>
    </w:p>
    <w:p w14:paraId="6471B529" w14:textId="77777777" w:rsidR="00475418" w:rsidRDefault="00191F1D" w:rsidP="00117D0B">
      <w:pPr>
        <w:jc w:val="both"/>
      </w:pPr>
      <w:r>
        <w:t xml:space="preserve">WUE students should be ranked according to the number of credit hours earned.  Those students earning the most credit hours should be </w:t>
      </w:r>
      <w:r w:rsidR="0076568D">
        <w:t xml:space="preserve">counted as below the enrollment cap.  </w:t>
      </w:r>
    </w:p>
    <w:p w14:paraId="793FC86C" w14:textId="77777777" w:rsidR="00735964" w:rsidRDefault="00735964" w:rsidP="00117D0B">
      <w:pPr>
        <w:jc w:val="both"/>
      </w:pPr>
    </w:p>
    <w:p w14:paraId="1EF8D1F8" w14:textId="77777777" w:rsidR="00A838A2" w:rsidRPr="00885FA4" w:rsidRDefault="00A838A2" w:rsidP="00117D0B">
      <w:pPr>
        <w:jc w:val="both"/>
        <w:rPr>
          <w:bCs/>
          <w:i/>
          <w:caps/>
        </w:rPr>
      </w:pPr>
      <w:r w:rsidRPr="00885FA4">
        <w:rPr>
          <w:bCs/>
          <w:i/>
          <w:caps/>
        </w:rPr>
        <w:t>The following fields to be completed by four-year institutions only.</w:t>
      </w:r>
    </w:p>
    <w:p w14:paraId="4A9BDEF3" w14:textId="77777777" w:rsidR="008747B2" w:rsidRDefault="008747B2" w:rsidP="00117D0B">
      <w:pPr>
        <w:jc w:val="both"/>
      </w:pPr>
    </w:p>
    <w:p w14:paraId="58C4F188" w14:textId="77777777" w:rsidR="00A838A2" w:rsidRDefault="008747B2" w:rsidP="00117D0B">
      <w:pPr>
        <w:jc w:val="both"/>
      </w:pPr>
      <w:r>
        <w:rPr>
          <w:b/>
        </w:rPr>
        <w:t>IN</w:t>
      </w:r>
      <w:r w:rsidR="00A838A2" w:rsidRPr="00125CDE">
        <w:rPr>
          <w:b/>
        </w:rPr>
        <w:t>L Credit Hours</w:t>
      </w:r>
      <w:r w:rsidR="00A838A2">
        <w:t>: Credit hours generated by INL contract courses.</w:t>
      </w:r>
    </w:p>
    <w:p w14:paraId="1672E5C5" w14:textId="77777777" w:rsidR="00A838A2" w:rsidRDefault="00A838A2" w:rsidP="00117D0B">
      <w:pPr>
        <w:jc w:val="both"/>
      </w:pPr>
    </w:p>
    <w:p w14:paraId="50E5779A" w14:textId="77777777" w:rsidR="00A838A2" w:rsidRDefault="00A838A2" w:rsidP="00117D0B">
      <w:pPr>
        <w:jc w:val="both"/>
      </w:pPr>
      <w:r w:rsidRPr="00125CDE">
        <w:rPr>
          <w:b/>
        </w:rPr>
        <w:t>Medical Program Credit Hours</w:t>
      </w:r>
      <w:r>
        <w:t>:  Credit hours generated by WAMI, IDEP and</w:t>
      </w:r>
      <w:r w:rsidR="0076568D">
        <w:t xml:space="preserve"> non-traditional PharmD students.</w:t>
      </w:r>
    </w:p>
    <w:sectPr w:rsidR="00A838A2" w:rsidSect="00125C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282C"/>
    <w:rsid w:val="00094507"/>
    <w:rsid w:val="000B524B"/>
    <w:rsid w:val="00117D0B"/>
    <w:rsid w:val="00125CDE"/>
    <w:rsid w:val="00191F1D"/>
    <w:rsid w:val="00220C71"/>
    <w:rsid w:val="00473B4A"/>
    <w:rsid w:val="00475418"/>
    <w:rsid w:val="005E02B5"/>
    <w:rsid w:val="00680FA7"/>
    <w:rsid w:val="006E282C"/>
    <w:rsid w:val="00735964"/>
    <w:rsid w:val="0076568D"/>
    <w:rsid w:val="00832023"/>
    <w:rsid w:val="00855FDA"/>
    <w:rsid w:val="008747B2"/>
    <w:rsid w:val="00885FA4"/>
    <w:rsid w:val="00910730"/>
    <w:rsid w:val="00A838A2"/>
    <w:rsid w:val="00CD3406"/>
    <w:rsid w:val="00F272A0"/>
    <w:rsid w:val="00F91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3CCCB9"/>
  <w15:chartTrackingRefBased/>
  <w15:docId w15:val="{0A37D14A-C700-4496-8A2B-7A44890D0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pPr>
      <w:widowControl w:val="0"/>
      <w:tabs>
        <w:tab w:val="left" w:pos="204"/>
      </w:tabs>
      <w:autoSpaceDE w:val="0"/>
      <w:autoSpaceDN w:val="0"/>
      <w:adjustRightInd w:val="0"/>
      <w:spacing w:line="277" w:lineRule="atLeast"/>
    </w:pPr>
  </w:style>
  <w:style w:type="paragraph" w:customStyle="1" w:styleId="p2">
    <w:name w:val="p2"/>
    <w:basedOn w:val="Normal"/>
    <w:pPr>
      <w:widowControl w:val="0"/>
      <w:tabs>
        <w:tab w:val="left" w:pos="1309"/>
      </w:tabs>
      <w:autoSpaceDE w:val="0"/>
      <w:autoSpaceDN w:val="0"/>
      <w:adjustRightInd w:val="0"/>
      <w:spacing w:line="240" w:lineRule="atLeast"/>
      <w:ind w:left="131"/>
    </w:pPr>
  </w:style>
  <w:style w:type="paragraph" w:customStyle="1" w:styleId="p3">
    <w:name w:val="p3"/>
    <w:basedOn w:val="Normal"/>
    <w:pPr>
      <w:widowControl w:val="0"/>
      <w:tabs>
        <w:tab w:val="left" w:pos="192"/>
      </w:tabs>
      <w:autoSpaceDE w:val="0"/>
      <w:autoSpaceDN w:val="0"/>
      <w:adjustRightInd w:val="0"/>
      <w:spacing w:line="240" w:lineRule="atLeast"/>
      <w:ind w:left="1248"/>
    </w:pPr>
  </w:style>
  <w:style w:type="paragraph" w:customStyle="1" w:styleId="p4">
    <w:name w:val="p4"/>
    <w:basedOn w:val="Normal"/>
    <w:pPr>
      <w:widowControl w:val="0"/>
      <w:tabs>
        <w:tab w:val="left" w:pos="204"/>
      </w:tabs>
      <w:autoSpaceDE w:val="0"/>
      <w:autoSpaceDN w:val="0"/>
      <w:adjustRightInd w:val="0"/>
      <w:spacing w:line="277" w:lineRule="atLeast"/>
      <w:jc w:val="both"/>
    </w:pPr>
  </w:style>
  <w:style w:type="paragraph" w:customStyle="1" w:styleId="p6">
    <w:name w:val="p6"/>
    <w:basedOn w:val="Normal"/>
    <w:pPr>
      <w:widowControl w:val="0"/>
      <w:tabs>
        <w:tab w:val="left" w:pos="204"/>
      </w:tabs>
      <w:autoSpaceDE w:val="0"/>
      <w:autoSpaceDN w:val="0"/>
      <w:adjustRightInd w:val="0"/>
      <w:spacing w:line="240" w:lineRule="atLeas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98DF70DDF5F648ABCC0F74B3A4A351" ma:contentTypeVersion="3" ma:contentTypeDescription="Create a new document." ma:contentTypeScope="" ma:versionID="e823d5ce5c8b673975f937da93950f42">
  <xsd:schema xmlns:xsd="http://www.w3.org/2001/XMLSchema" xmlns:xs="http://www.w3.org/2001/XMLSchema" xmlns:p="http://schemas.microsoft.com/office/2006/metadata/properties" xmlns:ns2="eb6628f2-9772-4e7f-bc95-36ea0ecc01ff" targetNamespace="http://schemas.microsoft.com/office/2006/metadata/properties" ma:root="true" ma:fieldsID="afc906e12d5e2f8d1d2be880f9813648" ns2:_="">
    <xsd:import namespace="eb6628f2-9772-4e7f-bc95-36ea0ecc01f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628f2-9772-4e7f-bc95-36ea0ecc0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FA49B-C33E-410D-A7A8-4C39A99B4FB7}"/>
</file>

<file path=customXml/itemProps2.xml><?xml version="1.0" encoding="utf-8"?>
<ds:datastoreItem xmlns:ds="http://schemas.openxmlformats.org/officeDocument/2006/customXml" ds:itemID="{3631687C-1501-49D8-8479-CBCCA24EB3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AD1AB4-841B-48A7-94D7-753DDFF11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Department of Education</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OSBE</dc:creator>
  <cp:keywords/>
  <cp:lastModifiedBy>Cate Collins</cp:lastModifiedBy>
  <cp:revision>5</cp:revision>
  <cp:lastPrinted>2010-03-24T16:52:00Z</cp:lastPrinted>
  <dcterms:created xsi:type="dcterms:W3CDTF">2020-06-18T20:34:00Z</dcterms:created>
  <dcterms:modified xsi:type="dcterms:W3CDTF">2020-07-28T21:29:00Z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0x0101000B98DF70DDF5F648ABCC0F74B3A4A351</vt:lpwstr>
  </property>
</Properties>
</file>